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宋体" w:eastAsia="仿宋" w:cs="宋体"/>
          <w:spacing w:val="-2"/>
          <w:kern w:val="0"/>
          <w:sz w:val="32"/>
          <w:szCs w:val="32"/>
        </w:rPr>
      </w:pPr>
      <w:r>
        <w:rPr>
          <w:rFonts w:hint="eastAsia" w:ascii="仿宋" w:hAnsi="宋体" w:eastAsia="仿宋" w:cs="宋体"/>
          <w:spacing w:val="-2"/>
          <w:kern w:val="0"/>
          <w:sz w:val="32"/>
          <w:szCs w:val="32"/>
        </w:rPr>
        <w:t>附表</w:t>
      </w:r>
      <w:r>
        <w:rPr>
          <w:rFonts w:hint="eastAsia" w:ascii="仿宋" w:hAnsi="宋体" w:eastAsia="仿宋" w:cs="宋体"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宋体" w:eastAsia="仿宋" w:cs="宋体"/>
          <w:spacing w:val="-2"/>
          <w:kern w:val="0"/>
          <w:sz w:val="32"/>
          <w:szCs w:val="32"/>
        </w:rPr>
        <w:t>：</w:t>
      </w:r>
    </w:p>
    <w:p>
      <w:pPr>
        <w:pStyle w:val="2"/>
        <w:jc w:val="center"/>
        <w:rPr>
          <w:rFonts w:hint="eastAsia" w:ascii="仿宋" w:eastAsia="仿宋"/>
          <w:b w:val="0"/>
        </w:rPr>
      </w:pPr>
      <w:r>
        <w:rPr>
          <w:rFonts w:hint="eastAsia" w:ascii="仿宋" w:eastAsia="仿宋"/>
          <w:b w:val="0"/>
        </w:rPr>
        <w:t>维护保养工时项目表</w:t>
      </w:r>
    </w:p>
    <w:p>
      <w:pPr>
        <w:spacing w:line="400" w:lineRule="exact"/>
        <w:rPr>
          <w:rFonts w:hint="eastAsia" w:ascii="仿宋" w:hAnsi="宋体" w:eastAsia="仿宋"/>
          <w:sz w:val="32"/>
          <w:szCs w:val="32"/>
        </w:rPr>
      </w:pPr>
      <w:r>
        <w:rPr>
          <w:rFonts w:hint="eastAsia" w:ascii="仿宋" w:hAnsi="宋体" w:eastAsia="仿宋"/>
          <w:sz w:val="32"/>
          <w:szCs w:val="32"/>
        </w:rPr>
        <w:t xml:space="preserve">                                                        </w:t>
      </w:r>
    </w:p>
    <w:p>
      <w:pPr>
        <w:spacing w:line="400" w:lineRule="exact"/>
        <w:jc w:val="right"/>
        <w:rPr>
          <w:rFonts w:hint="eastAsia" w:ascii="仿宋" w:hAnsi="宋体" w:eastAsia="仿宋"/>
          <w:sz w:val="32"/>
          <w:szCs w:val="32"/>
        </w:rPr>
      </w:pPr>
      <w:r>
        <w:rPr>
          <w:rFonts w:hint="eastAsia" w:ascii="仿宋" w:hAnsi="宋体" w:eastAsia="仿宋"/>
          <w:sz w:val="32"/>
          <w:szCs w:val="32"/>
        </w:rPr>
        <w:t>单位：元</w:t>
      </w:r>
    </w:p>
    <w:tbl>
      <w:tblPr>
        <w:tblStyle w:val="3"/>
        <w:tblW w:w="4805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3444"/>
        <w:gridCol w:w="2349"/>
        <w:gridCol w:w="2475"/>
        <w:gridCol w:w="1665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spacing w:line="320" w:lineRule="atLeast"/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spacing w:line="320" w:lineRule="atLeast"/>
              <w:jc w:val="center"/>
              <w:rPr>
                <w:rFonts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维修需要工时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报备维修工时费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维修工时费优惠率（％）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spacing w:line="280" w:lineRule="exact"/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投标维修工时费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初级维护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一级维护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二级维护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抽空加氟(不含料费)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换空调滤芯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换机油</w:t>
            </w:r>
            <w:r>
              <w:rPr>
                <w:rFonts w:ascii="仿宋" w:hAnsi="宋体" w:eastAsia="仿宋"/>
                <w:sz w:val="32"/>
                <w:szCs w:val="32"/>
              </w:rPr>
              <w:t>,换三滤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换机油</w:t>
            </w:r>
            <w:r>
              <w:rPr>
                <w:rFonts w:ascii="仿宋" w:hAnsi="宋体" w:eastAsia="仿宋"/>
                <w:sz w:val="32"/>
                <w:szCs w:val="32"/>
              </w:rPr>
              <w:t>,机滤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换空滤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换汽滤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换防冻液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加电瓶水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冷却系统清洗保养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清空滤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hint="eastAsia"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清洗机油集滤器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润滑系统清洗保养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换变速箱油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换自变箱油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换差速器油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Arial Unicode MS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换分动箱油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宋体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换刹车油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ascii="仿宋" w:hAnsi="宋体" w:eastAsia="仿宋" w:cs="宋体"/>
                <w:sz w:val="32"/>
                <w:szCs w:val="32"/>
              </w:rPr>
            </w:pPr>
            <w:r>
              <w:rPr>
                <w:rFonts w:hint="eastAsia" w:ascii="仿宋" w:hAnsi="宋体" w:eastAsia="仿宋"/>
                <w:sz w:val="32"/>
                <w:szCs w:val="32"/>
              </w:rPr>
              <w:t>自动变速箱清洗保养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/>
                <w:bCs/>
                <w:sz w:val="32"/>
                <w:szCs w:val="32"/>
              </w:rPr>
              <w:t>…</w:t>
            </w:r>
          </w:p>
        </w:tc>
        <w:tc>
          <w:tcPr>
            <w:tcW w:w="1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rPr>
                <w:rFonts w:hint="eastAsia" w:ascii="仿宋" w:hAnsi="宋体" w:eastAsia="仿宋"/>
                <w:sz w:val="32"/>
                <w:szCs w:val="32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8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395"/>
              </w:tabs>
              <w:jc w:val="center"/>
              <w:rPr>
                <w:rFonts w:hint="eastAsia" w:ascii="仿宋" w:hAnsi="宋体" w:eastAsia="仿宋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小          计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5"/>
              </w:tabs>
              <w:jc w:val="center"/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4395"/>
        </w:tabs>
        <w:ind w:left="960" w:hanging="960" w:hangingChars="300"/>
        <w:jc w:val="left"/>
        <w:rPr>
          <w:rFonts w:hint="eastAsia" w:ascii="仿宋" w:hAnsi="宋体" w:eastAsia="仿宋" w:cs="宋体"/>
          <w:kern w:val="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注：</w:t>
      </w:r>
      <w:r>
        <w:rPr>
          <w:rFonts w:hint="eastAsia" w:ascii="仿宋" w:hAnsi="宋体" w:eastAsia="仿宋" w:cs="宋体"/>
          <w:kern w:val="0"/>
          <w:sz w:val="32"/>
          <w:szCs w:val="32"/>
        </w:rPr>
        <w:t>1、维修工时费应当按照国家、行业或者地方的维修标准和规范执行。尚无标准或规范的，可参照机动车生产企业提供的维修手册、使用说明书和有关技术资料进行。</w:t>
      </w:r>
    </w:p>
    <w:p>
      <w:pPr>
        <w:widowControl/>
        <w:tabs>
          <w:tab w:val="left" w:pos="4395"/>
        </w:tabs>
        <w:ind w:firstLine="640" w:firstLineChars="200"/>
        <w:jc w:val="left"/>
        <w:rPr>
          <w:rFonts w:hint="eastAsia" w:ascii="仿宋" w:hAnsi="宋体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宋体" w:eastAsia="仿宋" w:cs="宋体"/>
          <w:kern w:val="0"/>
          <w:sz w:val="32"/>
          <w:szCs w:val="32"/>
        </w:rPr>
        <w:t>2、投标人可依据自己的报价情况详细扩展此报价表，未列明维修项目工时定额及工时费按维修供应商  报当地道路运输管理部门备案的工时定额及工时费计费，工时费优惠率按所报分标车型的优惠率计。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E339F"/>
    <w:rsid w:val="716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宋体" w:hAnsi="Courier New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2021-11-24T08:38:14Z</dcterms:created>
  <dc:creator>Administrator</dc:creator>
  <cp:lastModifiedBy>麦麦思</cp:lastModifiedBy>
  <dcterms:modified xsi:type="dcterms:W3CDTF">2021-11-24T08:39:18Z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661AC2A7CE834997BCAA089990304FC4</vt:lpwstr>
  </property>
</Properties>
</file>