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cs="宋体"/>
          <w:b/>
          <w:bCs/>
          <w:sz w:val="32"/>
          <w:szCs w:val="32"/>
        </w:rPr>
      </w:pPr>
    </w:p>
    <w:p>
      <w:pPr>
        <w:spacing w:before="156" w:beforeLines="50"/>
        <w:jc w:val="center"/>
        <w:rPr>
          <w:rFonts w:ascii="宋体" w:hAnsi="宋体" w:cs="宋体"/>
          <w:b/>
          <w:sz w:val="72"/>
          <w:szCs w:val="72"/>
        </w:rPr>
      </w:pPr>
      <w:r>
        <w:rPr>
          <w:rFonts w:hint="eastAsia" w:ascii="宋体" w:hAnsi="宋体" w:cs="宋体"/>
          <w:b/>
          <w:sz w:val="72"/>
          <w:szCs w:val="72"/>
        </w:rPr>
        <w:t>招 标 文 件</w:t>
      </w:r>
    </w:p>
    <w:p>
      <w:pPr>
        <w:snapToGrid w:val="0"/>
        <w:spacing w:before="156" w:beforeLines="50" w:line="360" w:lineRule="auto"/>
        <w:rPr>
          <w:rFonts w:ascii="宋体" w:hAnsi="宋体" w:cs="宋体"/>
          <w:sz w:val="30"/>
          <w:szCs w:val="72"/>
        </w:rPr>
      </w:pPr>
    </w:p>
    <w:p>
      <w:pPr>
        <w:snapToGrid w:val="0"/>
        <w:spacing w:before="156" w:beforeLines="50" w:line="360" w:lineRule="auto"/>
        <w:jc w:val="center"/>
        <w:rPr>
          <w:rFonts w:ascii="宋体" w:hAnsi="宋体" w:cs="宋体"/>
          <w:b/>
          <w:bCs/>
          <w:sz w:val="30"/>
          <w:szCs w:val="30"/>
        </w:rPr>
      </w:pPr>
      <w:r>
        <w:rPr>
          <w:rFonts w:hint="eastAsia" w:ascii="宋体" w:hAnsi="宋体" w:cs="宋体"/>
          <w:b/>
          <w:bCs/>
          <w:sz w:val="30"/>
          <w:szCs w:val="30"/>
        </w:rPr>
        <w:t>项目名称：广西血液中心全国无偿献血奖（2020-2021年度）纪念品邮寄服务</w:t>
      </w:r>
    </w:p>
    <w:p>
      <w:pPr>
        <w:snapToGrid w:val="0"/>
        <w:spacing w:before="156" w:beforeLines="50" w:line="360" w:lineRule="auto"/>
        <w:ind w:firstLine="1026" w:firstLineChars="489"/>
        <w:rPr>
          <w:rFonts w:ascii="宋体" w:hAnsi="宋体" w:cs="宋体"/>
          <w:b/>
          <w:bCs/>
          <w:szCs w:val="21"/>
        </w:rPr>
      </w:pPr>
    </w:p>
    <w:p>
      <w:pPr>
        <w:pStyle w:val="6"/>
        <w:tabs>
          <w:tab w:val="left" w:pos="1215"/>
        </w:tabs>
        <w:rPr>
          <w:rFonts w:hAnsi="宋体" w:cs="宋体"/>
        </w:rPr>
      </w:pPr>
    </w:p>
    <w:p>
      <w:pPr>
        <w:pStyle w:val="6"/>
        <w:rPr>
          <w:rFonts w:hAnsi="宋体" w:cs="宋体"/>
        </w:rPr>
      </w:pPr>
    </w:p>
    <w:p>
      <w:pPr>
        <w:pStyle w:val="6"/>
        <w:rPr>
          <w:rFonts w:hAnsi="宋体" w:cs="宋体"/>
          <w:b/>
        </w:rPr>
      </w:pPr>
    </w:p>
    <w:p>
      <w:pPr>
        <w:snapToGrid w:val="0"/>
        <w:spacing w:before="156" w:beforeLines="50" w:line="360" w:lineRule="auto"/>
        <w:jc w:val="center"/>
        <w:rPr>
          <w:rFonts w:ascii="宋体" w:hAnsi="宋体" w:cs="宋体"/>
          <w:b/>
          <w:bCs/>
          <w:sz w:val="30"/>
          <w:szCs w:val="30"/>
        </w:rPr>
      </w:pPr>
      <w:r>
        <w:rPr>
          <w:rFonts w:hint="eastAsia" w:ascii="宋体" w:hAnsi="宋体" w:cs="宋体"/>
          <w:b/>
          <w:bCs/>
          <w:sz w:val="30"/>
          <w:szCs w:val="30"/>
        </w:rPr>
        <w:t>采购人：广西壮族自治区血液中心</w:t>
      </w:r>
    </w:p>
    <w:p>
      <w:pPr>
        <w:widowControl/>
        <w:jc w:val="center"/>
      </w:pPr>
      <w:r>
        <w:rPr>
          <w:rFonts w:hint="eastAsia" w:ascii="宋体" w:hAnsi="宋体" w:cs="宋体"/>
          <w:b/>
          <w:bCs/>
          <w:color w:val="000000"/>
          <w:kern w:val="0"/>
          <w:sz w:val="31"/>
          <w:szCs w:val="31"/>
          <w:lang w:bidi="ar"/>
        </w:rPr>
        <w:t>202</w:t>
      </w:r>
      <w:r>
        <w:rPr>
          <w:rFonts w:hint="eastAsia" w:ascii="宋体" w:hAnsi="宋体" w:cs="宋体"/>
          <w:b/>
          <w:bCs/>
          <w:color w:val="000000"/>
          <w:kern w:val="0"/>
          <w:sz w:val="31"/>
          <w:szCs w:val="31"/>
          <w:lang w:val="en-US" w:eastAsia="zh-CN" w:bidi="ar"/>
        </w:rPr>
        <w:t>3</w:t>
      </w:r>
      <w:r>
        <w:rPr>
          <w:rFonts w:hint="eastAsia" w:ascii="宋体" w:hAnsi="宋体" w:cs="宋体"/>
          <w:b/>
          <w:bCs/>
          <w:color w:val="000000"/>
          <w:kern w:val="0"/>
          <w:sz w:val="31"/>
          <w:szCs w:val="31"/>
          <w:lang w:bidi="ar"/>
        </w:rPr>
        <w:t>年</w:t>
      </w:r>
      <w:r>
        <w:rPr>
          <w:rFonts w:hint="eastAsia" w:ascii="宋体" w:hAnsi="宋体" w:cs="宋体"/>
          <w:b/>
          <w:bCs/>
          <w:color w:val="000000"/>
          <w:kern w:val="0"/>
          <w:sz w:val="31"/>
          <w:szCs w:val="31"/>
          <w:lang w:val="en-US" w:eastAsia="zh-CN" w:bidi="ar"/>
        </w:rPr>
        <w:t>3</w:t>
      </w:r>
      <w:r>
        <w:rPr>
          <w:rFonts w:hint="eastAsia" w:ascii="宋体" w:hAnsi="宋体" w:cs="宋体"/>
          <w:b/>
          <w:bCs/>
          <w:color w:val="000000"/>
          <w:kern w:val="0"/>
          <w:sz w:val="31"/>
          <w:szCs w:val="31"/>
          <w:lang w:bidi="ar"/>
        </w:rPr>
        <w:t xml:space="preserve">月 </w:t>
      </w:r>
    </w:p>
    <w:p>
      <w:pPr>
        <w:pStyle w:val="6"/>
        <w:spacing w:before="120" w:after="120" w:line="360" w:lineRule="auto"/>
        <w:jc w:val="center"/>
        <w:rPr>
          <w:rFonts w:hAnsi="宋体" w:cs="宋体"/>
          <w:sz w:val="44"/>
          <w:szCs w:val="44"/>
        </w:rPr>
        <w:sectPr>
          <w:footerReference r:id="rId5" w:type="first"/>
          <w:headerReference r:id="rId3" w:type="default"/>
          <w:footerReference r:id="rId4" w:type="default"/>
          <w:pgSz w:w="11906" w:h="16838"/>
          <w:pgMar w:top="1440" w:right="1440" w:bottom="1440" w:left="1440" w:header="851" w:footer="992" w:gutter="0"/>
          <w:pgNumType w:fmt="decimal" w:start="1"/>
          <w:cols w:space="720" w:num="1"/>
          <w:titlePg/>
          <w:docGrid w:type="linesAndChars" w:linePitch="312" w:charSpace="0"/>
        </w:sectPr>
      </w:pPr>
    </w:p>
    <w:p/>
    <w:p>
      <w:pPr>
        <w:pStyle w:val="6"/>
        <w:snapToGrid w:val="0"/>
        <w:spacing w:before="120" w:after="120"/>
        <w:jc w:val="center"/>
        <w:outlineLvl w:val="0"/>
        <w:rPr>
          <w:rFonts w:hAnsi="宋体"/>
          <w:b/>
          <w:sz w:val="44"/>
          <w:szCs w:val="44"/>
        </w:rPr>
      </w:pPr>
      <w:r>
        <w:rPr>
          <w:rFonts w:hint="eastAsia" w:hAnsi="宋体"/>
          <w:b/>
          <w:sz w:val="44"/>
          <w:szCs w:val="44"/>
        </w:rPr>
        <w:t>第一章 广西血液中心全国无偿献血奖（2020-2021年度）纪念品邮寄服务</w:t>
      </w:r>
      <w:r>
        <w:rPr>
          <w:rFonts w:hint="eastAsia" w:hAnsi="宋体"/>
          <w:b/>
          <w:sz w:val="44"/>
          <w:szCs w:val="44"/>
          <w:lang w:val="en-US" w:eastAsia="zh-CN"/>
        </w:rPr>
        <w:t>招标</w:t>
      </w:r>
      <w:r>
        <w:rPr>
          <w:rFonts w:hint="eastAsia" w:hAnsi="宋体"/>
          <w:b/>
          <w:sz w:val="44"/>
          <w:szCs w:val="44"/>
        </w:rPr>
        <w:t>公告</w:t>
      </w:r>
    </w:p>
    <w:p>
      <w:pPr>
        <w:widowControl/>
        <w:spacing w:line="520" w:lineRule="atLeast"/>
        <w:jc w:val="left"/>
        <w:rPr>
          <w:rFonts w:ascii="Calibri" w:hAnsi="Calibri" w:eastAsia="宋体" w:cs="Lucida Sans Unicode"/>
          <w:color w:val="000000"/>
          <w:spacing w:val="15"/>
          <w:kern w:val="0"/>
          <w:szCs w:val="21"/>
        </w:rPr>
      </w:pPr>
    </w:p>
    <w:p>
      <w:pPr>
        <w:widowControl/>
        <w:spacing w:line="520" w:lineRule="atLeast"/>
        <w:ind w:firstLine="640"/>
        <w:jc w:val="left"/>
        <w:rPr>
          <w:rFonts w:hint="eastAsia" w:cs="Lucida Sans Unicode" w:asciiTheme="minorEastAsia" w:hAnsiTheme="minorEastAsia"/>
          <w:color w:val="000000"/>
          <w:spacing w:val="15"/>
          <w:kern w:val="0"/>
          <w:sz w:val="30"/>
          <w:szCs w:val="30"/>
        </w:rPr>
      </w:pPr>
      <w:r>
        <w:rPr>
          <w:rFonts w:hint="eastAsia" w:ascii="宋体" w:hAnsi="宋体" w:cs="宋体"/>
          <w:sz w:val="30"/>
          <w:szCs w:val="30"/>
        </w:rPr>
        <w:t>根据工作需要，</w:t>
      </w:r>
      <w:r>
        <w:rPr>
          <w:rFonts w:hint="eastAsia" w:cs="Lucida Sans Unicode" w:asciiTheme="minorEastAsia" w:hAnsiTheme="minorEastAsia"/>
          <w:color w:val="000000"/>
          <w:spacing w:val="15"/>
          <w:kern w:val="0"/>
          <w:sz w:val="30"/>
          <w:szCs w:val="30"/>
        </w:rPr>
        <w:t>为保证我中心全国无偿献血奖（2020-2021年度）纪念品及时、安全、完整送达，我中心拟采购全国无偿献血奖（2020-2021年度）纪念品</w:t>
      </w:r>
      <w:r>
        <w:rPr>
          <w:rFonts w:hint="eastAsia" w:cs="Lucida Sans Unicode" w:asciiTheme="minorEastAsia" w:hAnsiTheme="minorEastAsia"/>
          <w:color w:val="000000"/>
          <w:spacing w:val="15"/>
          <w:kern w:val="0"/>
          <w:sz w:val="30"/>
          <w:szCs w:val="30"/>
          <w:lang w:eastAsia="zh-CN"/>
        </w:rPr>
        <w:t>（含奖品和荣誉证书）邮寄</w:t>
      </w:r>
      <w:r>
        <w:rPr>
          <w:rFonts w:hint="eastAsia" w:cs="Lucida Sans Unicode" w:asciiTheme="minorEastAsia" w:hAnsiTheme="minorEastAsia"/>
          <w:color w:val="000000"/>
          <w:spacing w:val="15"/>
          <w:kern w:val="0"/>
          <w:sz w:val="30"/>
          <w:szCs w:val="30"/>
        </w:rPr>
        <w:t>服务，现邀请具有资质的单位对该项目进行投标，采购信息如下：</w:t>
      </w:r>
    </w:p>
    <w:p>
      <w:pPr>
        <w:keepNext w:val="0"/>
        <w:keepLines w:val="0"/>
        <w:pageBreakBefore w:val="0"/>
        <w:widowControl/>
        <w:kinsoku/>
        <w:wordWrap/>
        <w:overflowPunct/>
        <w:topLinePunct w:val="0"/>
        <w:autoSpaceDE/>
        <w:autoSpaceDN/>
        <w:bidi w:val="0"/>
        <w:adjustRightInd/>
        <w:snapToGrid/>
        <w:spacing w:line="520" w:lineRule="atLeast"/>
        <w:ind w:firstLine="660" w:firstLineChars="200"/>
        <w:jc w:val="left"/>
        <w:textAlignment w:val="auto"/>
        <w:rPr>
          <w:rFonts w:hint="eastAsia"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一、项目概况：</w:t>
      </w:r>
      <w:r>
        <w:rPr>
          <w:rFonts w:hint="eastAsia" w:cs="Lucida Sans Unicode" w:asciiTheme="minorEastAsia" w:hAnsiTheme="minorEastAsia"/>
          <w:color w:val="000000"/>
          <w:spacing w:val="15"/>
          <w:kern w:val="0"/>
          <w:sz w:val="30"/>
          <w:szCs w:val="30"/>
          <w:lang w:eastAsia="zh-CN"/>
        </w:rPr>
        <w:t>广西血液中心</w:t>
      </w:r>
      <w:r>
        <w:rPr>
          <w:rFonts w:hint="eastAsia" w:cs="Lucida Sans Unicode" w:asciiTheme="minorEastAsia" w:hAnsiTheme="minorEastAsia"/>
          <w:color w:val="000000"/>
          <w:spacing w:val="15"/>
          <w:kern w:val="0"/>
          <w:sz w:val="30"/>
          <w:szCs w:val="30"/>
        </w:rPr>
        <w:t>全国无偿献血奖（2020-2021年度）纪念品邮寄服务</w:t>
      </w:r>
    </w:p>
    <w:p>
      <w:pPr>
        <w:keepNext w:val="0"/>
        <w:keepLines w:val="0"/>
        <w:pageBreakBefore w:val="0"/>
        <w:widowControl/>
        <w:kinsoku/>
        <w:wordWrap/>
        <w:overflowPunct/>
        <w:topLinePunct w:val="0"/>
        <w:autoSpaceDE/>
        <w:autoSpaceDN/>
        <w:bidi w:val="0"/>
        <w:adjustRightInd/>
        <w:snapToGrid/>
        <w:spacing w:line="520" w:lineRule="atLeast"/>
        <w:ind w:firstLine="660" w:firstLineChars="2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二、费用预算：</w:t>
      </w:r>
      <w:r>
        <w:rPr>
          <w:rFonts w:hint="eastAsia" w:cs="Lucida Sans Unicode" w:asciiTheme="minorEastAsia" w:hAnsiTheme="minorEastAsia"/>
          <w:color w:val="000000"/>
          <w:spacing w:val="15"/>
          <w:kern w:val="0"/>
          <w:sz w:val="30"/>
          <w:szCs w:val="30"/>
          <w:lang w:eastAsia="zh-CN"/>
        </w:rPr>
        <w:t>陆</w:t>
      </w:r>
      <w:r>
        <w:rPr>
          <w:rFonts w:hint="eastAsia" w:cs="Lucida Sans Unicode" w:asciiTheme="minorEastAsia" w:hAnsiTheme="minorEastAsia"/>
          <w:color w:val="000000"/>
          <w:spacing w:val="15"/>
          <w:kern w:val="0"/>
          <w:sz w:val="30"/>
          <w:szCs w:val="30"/>
        </w:rPr>
        <w:t>万元整（￥</w:t>
      </w:r>
      <w:r>
        <w:rPr>
          <w:rFonts w:hint="eastAsia" w:cs="Lucida Sans Unicode" w:asciiTheme="minorEastAsia" w:hAnsiTheme="minorEastAsia"/>
          <w:color w:val="000000"/>
          <w:spacing w:val="15"/>
          <w:kern w:val="0"/>
          <w:sz w:val="30"/>
          <w:szCs w:val="30"/>
          <w:lang w:val="en-US" w:eastAsia="zh-CN"/>
        </w:rPr>
        <w:t>6</w:t>
      </w:r>
      <w:r>
        <w:rPr>
          <w:rFonts w:hint="eastAsia" w:cs="Lucida Sans Unicode" w:asciiTheme="minorEastAsia" w:hAnsiTheme="minorEastAsia"/>
          <w:color w:val="000000"/>
          <w:spacing w:val="15"/>
          <w:kern w:val="0"/>
          <w:sz w:val="30"/>
          <w:szCs w:val="30"/>
        </w:rPr>
        <w:t>0000.00元）</w:t>
      </w:r>
    </w:p>
    <w:p>
      <w:pPr>
        <w:keepNext w:val="0"/>
        <w:keepLines w:val="0"/>
        <w:pageBreakBefore w:val="0"/>
        <w:widowControl/>
        <w:kinsoku/>
        <w:wordWrap/>
        <w:overflowPunct/>
        <w:topLinePunct w:val="0"/>
        <w:autoSpaceDE/>
        <w:autoSpaceDN/>
        <w:bidi w:val="0"/>
        <w:adjustRightInd/>
        <w:snapToGrid/>
        <w:spacing w:line="520" w:lineRule="atLeast"/>
        <w:ind w:firstLine="660" w:firstLineChars="2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三、</w:t>
      </w:r>
      <w:r>
        <w:rPr>
          <w:rFonts w:hint="eastAsia" w:cs="Lucida Sans Unicode" w:asciiTheme="minorEastAsia" w:hAnsiTheme="minorEastAsia"/>
          <w:color w:val="000000"/>
          <w:spacing w:val="15"/>
          <w:kern w:val="0"/>
          <w:sz w:val="30"/>
          <w:szCs w:val="30"/>
          <w:shd w:val="clear" w:color="auto" w:fill="FFFFFF"/>
        </w:rPr>
        <w:t>项目内容：详见采购文件内容</w:t>
      </w:r>
    </w:p>
    <w:p>
      <w:pPr>
        <w:keepNext w:val="0"/>
        <w:keepLines w:val="0"/>
        <w:pageBreakBefore w:val="0"/>
        <w:widowControl/>
        <w:kinsoku/>
        <w:wordWrap/>
        <w:overflowPunct/>
        <w:topLinePunct w:val="0"/>
        <w:autoSpaceDE/>
        <w:autoSpaceDN/>
        <w:bidi w:val="0"/>
        <w:adjustRightInd/>
        <w:snapToGrid/>
        <w:spacing w:line="520" w:lineRule="atLeast"/>
        <w:ind w:firstLine="660" w:firstLineChars="2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四、投标人资格要求</w:t>
      </w:r>
    </w:p>
    <w:p>
      <w:pPr>
        <w:widowControl/>
        <w:spacing w:line="520" w:lineRule="atLeast"/>
        <w:ind w:firstLine="640"/>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（一）竞标人未被列入失信被执行人、重大税收违法案件当事人名单、政府采购严重违法失信行为记录名单，且应符合《中华人民共和国政府采购法》第二十二条规定的下列竞标人资格条件。</w:t>
      </w:r>
    </w:p>
    <w:p>
      <w:pPr>
        <w:widowControl/>
        <w:spacing w:line="520" w:lineRule="atLeast"/>
        <w:ind w:firstLine="640"/>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二）投标人必须是中华人民共和国境内注册（指按国家有关规定要求注册的）且合法存续的，经营本次招标服务，具备法人资质及有效的《快递业务经营许可证》的供应商或其授权的下属分支机构（含下属分公司）。</w:t>
      </w:r>
    </w:p>
    <w:p>
      <w:pPr>
        <w:widowControl/>
        <w:spacing w:line="520" w:lineRule="atLeast"/>
        <w:ind w:firstLine="640"/>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五、投标文件要求</w:t>
      </w:r>
    </w:p>
    <w:p>
      <w:pPr>
        <w:widowControl/>
        <w:spacing w:after="120" w:line="520" w:lineRule="atLeast"/>
        <w:ind w:firstLine="700"/>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（一）</w:t>
      </w:r>
      <w:r>
        <w:rPr>
          <w:rFonts w:hint="eastAsia" w:cs="Lucida Sans Unicode" w:asciiTheme="minorEastAsia" w:hAnsiTheme="minorEastAsia"/>
          <w:color w:val="000000"/>
          <w:spacing w:val="15"/>
          <w:kern w:val="0"/>
          <w:sz w:val="30"/>
          <w:szCs w:val="30"/>
          <w:shd w:val="clear" w:color="auto" w:fill="FFFFFF"/>
        </w:rPr>
        <w:t>公司营业执照或副本复印件（须加盖公章）；</w:t>
      </w:r>
    </w:p>
    <w:p>
      <w:pPr>
        <w:widowControl/>
        <w:spacing w:after="120" w:line="520" w:lineRule="atLeast"/>
        <w:ind w:firstLine="700"/>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（二）</w:t>
      </w:r>
      <w:r>
        <w:rPr>
          <w:rFonts w:hint="eastAsia" w:cs="Lucida Sans Unicode" w:asciiTheme="minorEastAsia" w:hAnsiTheme="minorEastAsia"/>
          <w:color w:val="000000"/>
          <w:spacing w:val="15"/>
          <w:kern w:val="0"/>
          <w:sz w:val="30"/>
          <w:szCs w:val="30"/>
          <w:shd w:val="clear" w:color="auto" w:fill="FFFFFF"/>
        </w:rPr>
        <w:t>法人身份证复印件、法人授权委托书、受托人身份证复印件（须加盖公章）；</w:t>
      </w:r>
    </w:p>
    <w:p>
      <w:pPr>
        <w:widowControl/>
        <w:spacing w:after="120" w:line="520" w:lineRule="atLeast"/>
        <w:ind w:firstLine="700"/>
        <w:rPr>
          <w:rFonts w:hint="eastAsia" w:cs="Lucida Sans Unicode" w:asciiTheme="minorEastAsia" w:hAnsiTheme="minorEastAsia"/>
          <w:color w:val="000000"/>
          <w:spacing w:val="15"/>
          <w:kern w:val="0"/>
          <w:sz w:val="30"/>
          <w:szCs w:val="30"/>
          <w:shd w:val="clear" w:color="auto" w:fill="FFFFFF"/>
        </w:rPr>
      </w:pPr>
      <w:r>
        <w:rPr>
          <w:rFonts w:hint="eastAsia" w:cs="Lucida Sans Unicode" w:asciiTheme="minorEastAsia" w:hAnsiTheme="minorEastAsia"/>
          <w:color w:val="000000"/>
          <w:spacing w:val="15"/>
          <w:kern w:val="0"/>
          <w:sz w:val="30"/>
          <w:szCs w:val="30"/>
        </w:rPr>
        <w:t>（三）</w:t>
      </w:r>
      <w:r>
        <w:rPr>
          <w:rFonts w:hint="eastAsia" w:cs="Lucida Sans Unicode" w:asciiTheme="minorEastAsia" w:hAnsiTheme="minorEastAsia"/>
          <w:color w:val="000000"/>
          <w:spacing w:val="15"/>
          <w:kern w:val="0"/>
          <w:sz w:val="30"/>
          <w:szCs w:val="30"/>
          <w:shd w:val="clear" w:color="auto" w:fill="FFFFFF"/>
        </w:rPr>
        <w:t>投标报价表（须加盖公章，见附件1）， 投标报价表中的报价包含提供该项服务所产生的所</w:t>
      </w:r>
      <w:r>
        <w:rPr>
          <w:rFonts w:hint="eastAsia" w:cs="Lucida Sans Unicode" w:asciiTheme="minorEastAsia" w:hAnsiTheme="minorEastAsia"/>
          <w:color w:val="000000"/>
          <w:spacing w:val="15"/>
          <w:kern w:val="0"/>
          <w:sz w:val="30"/>
          <w:szCs w:val="30"/>
          <w:shd w:val="clear" w:color="auto" w:fill="FFFFFF"/>
          <w:lang w:eastAsia="zh-CN"/>
        </w:rPr>
        <w:t>有</w:t>
      </w:r>
      <w:r>
        <w:rPr>
          <w:rFonts w:hint="eastAsia" w:cs="Lucida Sans Unicode" w:asciiTheme="minorEastAsia" w:hAnsiTheme="minorEastAsia"/>
          <w:color w:val="000000"/>
          <w:spacing w:val="15"/>
          <w:kern w:val="0"/>
          <w:sz w:val="30"/>
          <w:szCs w:val="30"/>
          <w:shd w:val="clear" w:color="auto" w:fill="FFFFFF"/>
        </w:rPr>
        <w:t>费用（包含包装费、税费等）且不能超过费用总预算。</w:t>
      </w:r>
    </w:p>
    <w:p>
      <w:pPr>
        <w:keepNext w:val="0"/>
        <w:keepLines w:val="0"/>
        <w:pageBreakBefore w:val="0"/>
        <w:widowControl w:val="0"/>
        <w:kinsoku/>
        <w:wordWrap/>
        <w:overflowPunct/>
        <w:topLinePunct w:val="0"/>
        <w:autoSpaceDE/>
        <w:autoSpaceDN/>
        <w:bidi w:val="0"/>
        <w:adjustRightInd/>
        <w:snapToGrid/>
        <w:spacing w:line="460" w:lineRule="exact"/>
        <w:ind w:firstLine="660" w:firstLineChars="200"/>
        <w:jc w:val="left"/>
        <w:textAlignment w:val="auto"/>
        <w:rPr>
          <w:rFonts w:hint="eastAsia" w:eastAsiaTheme="minorEastAsia"/>
          <w:lang w:eastAsia="zh-CN"/>
        </w:rPr>
      </w:pPr>
      <w:r>
        <w:rPr>
          <w:rFonts w:hint="eastAsia" w:cs="Lucida Sans Unicode" w:asciiTheme="minorEastAsia" w:hAnsiTheme="minorEastAsia"/>
          <w:color w:val="000000"/>
          <w:spacing w:val="15"/>
          <w:kern w:val="0"/>
          <w:sz w:val="30"/>
          <w:szCs w:val="30"/>
          <w:shd w:val="clear" w:color="auto" w:fill="FFFFFF"/>
          <w:lang w:eastAsia="zh-CN"/>
        </w:rPr>
        <w:t>（四）</w:t>
      </w:r>
      <w:r>
        <w:rPr>
          <w:rFonts w:hint="eastAsia" w:cs="Lucida Sans Unicode" w:asciiTheme="minorEastAsia" w:hAnsiTheme="minorEastAsia"/>
          <w:color w:val="000000"/>
          <w:spacing w:val="15"/>
          <w:kern w:val="0"/>
          <w:sz w:val="30"/>
          <w:szCs w:val="30"/>
          <w:shd w:val="clear" w:color="auto" w:fill="FFFFFF"/>
        </w:rPr>
        <w:t>成功案例（业绩）、服务承诺等内容。</w:t>
      </w:r>
    </w:p>
    <w:p>
      <w:pPr>
        <w:widowControl/>
        <w:numPr>
          <w:ilvl w:val="0"/>
          <w:numId w:val="1"/>
        </w:numPr>
        <w:spacing w:line="520" w:lineRule="atLeast"/>
        <w:ind w:firstLine="640"/>
        <w:rPr>
          <w:rFonts w:hint="eastAsia"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其他要求</w:t>
      </w:r>
    </w:p>
    <w:p>
      <w:pPr>
        <w:widowControl/>
        <w:numPr>
          <w:numId w:val="0"/>
        </w:numPr>
        <w:spacing w:line="520" w:lineRule="atLeast"/>
        <w:ind w:firstLine="660" w:firstLineChars="200"/>
        <w:rPr>
          <w:rFonts w:cs="Lucida Sans Unicode" w:asciiTheme="minorEastAsia" w:hAnsiTheme="minorEastAsia"/>
          <w:color w:val="000000" w:themeColor="text1"/>
          <w:spacing w:val="15"/>
          <w:kern w:val="0"/>
          <w:sz w:val="30"/>
          <w:szCs w:val="30"/>
          <w:highlight w:val="none"/>
          <w14:textFill>
            <w14:solidFill>
              <w14:schemeClr w14:val="tx1"/>
            </w14:solidFill>
          </w14:textFill>
        </w:rPr>
      </w:pPr>
      <w:r>
        <w:rPr>
          <w:rFonts w:hint="eastAsia" w:cs="Lucida Sans Unicode" w:asciiTheme="minorEastAsia" w:hAnsiTheme="minorEastAsia"/>
          <w:color w:val="000000"/>
          <w:spacing w:val="15"/>
          <w:kern w:val="0"/>
          <w:sz w:val="30"/>
          <w:szCs w:val="30"/>
        </w:rPr>
        <w:t>（一）费用预算内全国无偿献血奖（2020-2021年度）纪念品包裹</w:t>
      </w:r>
      <w:r>
        <w:rPr>
          <w:rFonts w:hint="eastAsia" w:cs="Lucida Sans Unicode" w:asciiTheme="minorEastAsia" w:hAnsiTheme="minorEastAsia"/>
          <w:color w:val="000000" w:themeColor="text1"/>
          <w:spacing w:val="15"/>
          <w:kern w:val="0"/>
          <w:sz w:val="30"/>
          <w:szCs w:val="30"/>
          <w:highlight w:val="none"/>
          <w14:textFill>
            <w14:solidFill>
              <w14:schemeClr w14:val="tx1"/>
            </w14:solidFill>
          </w14:textFill>
        </w:rPr>
        <w:t>不</w:t>
      </w:r>
      <w:r>
        <w:rPr>
          <w:rFonts w:hint="eastAsia" w:cs="Lucida Sans Unicode" w:asciiTheme="minorEastAsia" w:hAnsiTheme="minorEastAsia"/>
          <w:color w:val="000000" w:themeColor="text1"/>
          <w:spacing w:val="15"/>
          <w:kern w:val="0"/>
          <w:sz w:val="30"/>
          <w:szCs w:val="30"/>
          <w:highlight w:val="none"/>
          <w:lang w:eastAsia="zh-CN"/>
          <w14:textFill>
            <w14:solidFill>
              <w14:schemeClr w14:val="tx1"/>
            </w14:solidFill>
          </w14:textFill>
        </w:rPr>
        <w:t>高</w:t>
      </w:r>
      <w:r>
        <w:rPr>
          <w:rFonts w:hint="eastAsia" w:cs="Lucida Sans Unicode" w:asciiTheme="minorEastAsia" w:hAnsiTheme="minorEastAsia"/>
          <w:color w:val="000000" w:themeColor="text1"/>
          <w:spacing w:val="15"/>
          <w:kern w:val="0"/>
          <w:sz w:val="30"/>
          <w:szCs w:val="30"/>
          <w:highlight w:val="none"/>
          <w14:textFill>
            <w14:solidFill>
              <w14:schemeClr w14:val="tx1"/>
            </w14:solidFill>
          </w14:textFill>
        </w:rPr>
        <w:t>于</w:t>
      </w:r>
      <w:r>
        <w:rPr>
          <w:rFonts w:hint="eastAsia" w:cs="Lucida Sans Unicode" w:asciiTheme="minorEastAsia" w:hAnsiTheme="minorEastAsia"/>
          <w:color w:val="000000" w:themeColor="text1"/>
          <w:spacing w:val="15"/>
          <w:kern w:val="0"/>
          <w:sz w:val="30"/>
          <w:szCs w:val="30"/>
          <w:highlight w:val="none"/>
          <w:lang w:val="en-US" w:eastAsia="zh-CN"/>
          <w14:textFill>
            <w14:solidFill>
              <w14:schemeClr w14:val="tx1"/>
            </w14:solidFill>
          </w14:textFill>
        </w:rPr>
        <w:t>2703</w:t>
      </w:r>
      <w:r>
        <w:rPr>
          <w:rFonts w:hint="eastAsia" w:cs="Lucida Sans Unicode" w:asciiTheme="minorEastAsia" w:hAnsiTheme="minorEastAsia"/>
          <w:color w:val="000000" w:themeColor="text1"/>
          <w:spacing w:val="15"/>
          <w:kern w:val="0"/>
          <w:sz w:val="30"/>
          <w:szCs w:val="30"/>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460" w:lineRule="exact"/>
        <w:ind w:firstLine="660" w:firstLineChars="200"/>
        <w:jc w:val="left"/>
        <w:textAlignment w:val="auto"/>
        <w:rPr>
          <w:rFonts w:hint="eastAsia" w:cs="Lucida Sans Unicode" w:asciiTheme="minorEastAsia" w:hAnsiTheme="minorEastAsia"/>
          <w:color w:val="000000"/>
          <w:spacing w:val="15"/>
          <w:kern w:val="0"/>
          <w:sz w:val="30"/>
          <w:szCs w:val="30"/>
          <w:shd w:val="clear" w:color="auto" w:fill="FFFFFF"/>
        </w:rPr>
      </w:pPr>
      <w:r>
        <w:rPr>
          <w:rFonts w:hint="eastAsia" w:cs="Lucida Sans Unicode" w:asciiTheme="minorEastAsia" w:hAnsiTheme="minorEastAsia"/>
          <w:color w:val="000000"/>
          <w:spacing w:val="15"/>
          <w:kern w:val="0"/>
          <w:sz w:val="30"/>
          <w:szCs w:val="30"/>
        </w:rPr>
        <w:t>（二）投标文件（一份）</w:t>
      </w:r>
      <w:r>
        <w:rPr>
          <w:rFonts w:hint="eastAsia" w:cs="Lucida Sans Unicode" w:asciiTheme="minorEastAsia" w:hAnsiTheme="minorEastAsia"/>
          <w:color w:val="auto"/>
          <w:spacing w:val="15"/>
          <w:kern w:val="0"/>
          <w:sz w:val="30"/>
          <w:szCs w:val="30"/>
        </w:rPr>
        <w:t>请于202</w:t>
      </w:r>
      <w:r>
        <w:rPr>
          <w:rFonts w:hint="eastAsia" w:cs="Lucida Sans Unicode" w:asciiTheme="minorEastAsia" w:hAnsiTheme="minorEastAsia"/>
          <w:color w:val="auto"/>
          <w:spacing w:val="15"/>
          <w:kern w:val="0"/>
          <w:sz w:val="30"/>
          <w:szCs w:val="30"/>
          <w:lang w:val="en-US" w:eastAsia="zh-CN"/>
        </w:rPr>
        <w:t>3</w:t>
      </w:r>
      <w:r>
        <w:rPr>
          <w:rFonts w:hint="eastAsia" w:cs="Lucida Sans Unicode" w:asciiTheme="minorEastAsia" w:hAnsiTheme="minorEastAsia"/>
          <w:color w:val="auto"/>
          <w:spacing w:val="15"/>
          <w:kern w:val="0"/>
          <w:sz w:val="30"/>
          <w:szCs w:val="30"/>
        </w:rPr>
        <w:t>年</w:t>
      </w:r>
      <w:r>
        <w:rPr>
          <w:rFonts w:hint="eastAsia" w:cs="Lucida Sans Unicode" w:asciiTheme="minorEastAsia" w:hAnsiTheme="minorEastAsia"/>
          <w:color w:val="auto"/>
          <w:spacing w:val="15"/>
          <w:kern w:val="0"/>
          <w:sz w:val="30"/>
          <w:szCs w:val="30"/>
          <w:lang w:val="en-US" w:eastAsia="zh-CN"/>
        </w:rPr>
        <w:t>3</w:t>
      </w:r>
      <w:r>
        <w:rPr>
          <w:rFonts w:hint="eastAsia" w:cs="Lucida Sans Unicode" w:asciiTheme="minorEastAsia" w:hAnsiTheme="minorEastAsia"/>
          <w:color w:val="auto"/>
          <w:spacing w:val="15"/>
          <w:kern w:val="0"/>
          <w:sz w:val="30"/>
          <w:szCs w:val="30"/>
        </w:rPr>
        <w:t>月</w:t>
      </w:r>
      <w:r>
        <w:rPr>
          <w:rFonts w:hint="eastAsia" w:cs="Lucida Sans Unicode" w:asciiTheme="minorEastAsia" w:hAnsiTheme="minorEastAsia"/>
          <w:color w:val="auto"/>
          <w:spacing w:val="15"/>
          <w:kern w:val="0"/>
          <w:sz w:val="30"/>
          <w:szCs w:val="30"/>
          <w:lang w:val="en-US" w:eastAsia="zh-CN"/>
        </w:rPr>
        <w:t>31</w:t>
      </w:r>
      <w:r>
        <w:rPr>
          <w:rFonts w:hint="eastAsia" w:cs="Lucida Sans Unicode" w:asciiTheme="minorEastAsia" w:hAnsiTheme="minorEastAsia"/>
          <w:color w:val="auto"/>
          <w:spacing w:val="15"/>
          <w:kern w:val="0"/>
          <w:sz w:val="30"/>
          <w:szCs w:val="30"/>
        </w:rPr>
        <w:t>日17时</w:t>
      </w:r>
      <w:r>
        <w:rPr>
          <w:rFonts w:hint="eastAsia" w:cs="Lucida Sans Unicode" w:asciiTheme="minorEastAsia" w:hAnsiTheme="minorEastAsia"/>
          <w:color w:val="000000"/>
          <w:spacing w:val="15"/>
          <w:kern w:val="0"/>
          <w:sz w:val="30"/>
          <w:szCs w:val="30"/>
        </w:rPr>
        <w:t>前以密封形式（封口处必须加盖公司公章）快件投递或直接送达方式送达，封面需留有投标联系人及联系方式，寄送地址为：柳州市羊角山路6号广西血液中心</w:t>
      </w:r>
      <w:r>
        <w:rPr>
          <w:rFonts w:hint="eastAsia" w:cs="Lucida Sans Unicode" w:asciiTheme="minorEastAsia" w:hAnsiTheme="minorEastAsia"/>
          <w:color w:val="000000"/>
          <w:spacing w:val="15"/>
          <w:kern w:val="0"/>
          <w:sz w:val="30"/>
          <w:szCs w:val="30"/>
          <w:shd w:val="clear" w:color="auto" w:fill="FFFFFF"/>
          <w:lang w:val="en-US" w:eastAsia="zh-CN"/>
        </w:rPr>
        <w:t>行政办公楼</w:t>
      </w:r>
      <w:r>
        <w:rPr>
          <w:rFonts w:hint="eastAsia" w:cs="Lucida Sans Unicode" w:asciiTheme="minorEastAsia" w:hAnsiTheme="minorEastAsia"/>
          <w:color w:val="000000"/>
          <w:spacing w:val="15"/>
          <w:kern w:val="0"/>
          <w:sz w:val="30"/>
          <w:szCs w:val="30"/>
          <w:shd w:val="clear" w:color="auto" w:fill="FFFFFF"/>
        </w:rPr>
        <w:t>后勤保障科</w:t>
      </w:r>
      <w:r>
        <w:rPr>
          <w:rFonts w:hint="eastAsia" w:cs="Lucida Sans Unicode" w:asciiTheme="minorEastAsia" w:hAnsiTheme="minorEastAsia"/>
          <w:color w:val="000000"/>
          <w:spacing w:val="15"/>
          <w:kern w:val="0"/>
          <w:sz w:val="30"/>
          <w:szCs w:val="30"/>
          <w:shd w:val="clear" w:color="auto" w:fill="FFFFFF"/>
          <w:lang w:eastAsia="zh-CN"/>
        </w:rPr>
        <w:t>，</w:t>
      </w:r>
      <w:r>
        <w:rPr>
          <w:rFonts w:hint="eastAsia" w:cs="Lucida Sans Unicode" w:asciiTheme="minorEastAsia" w:hAnsiTheme="minorEastAsia"/>
          <w:color w:val="000000"/>
          <w:spacing w:val="15"/>
          <w:kern w:val="0"/>
          <w:sz w:val="30"/>
          <w:szCs w:val="30"/>
          <w:shd w:val="clear" w:color="auto" w:fill="FFFFFF"/>
        </w:rPr>
        <w:t>逾期不受理。</w:t>
      </w:r>
    </w:p>
    <w:p>
      <w:pPr>
        <w:pStyle w:val="2"/>
      </w:pPr>
    </w:p>
    <w:p>
      <w:pPr>
        <w:widowControl/>
        <w:spacing w:line="520" w:lineRule="atLeast"/>
        <w:ind w:left="596" w:leftChars="284" w:firstLine="95" w:firstLineChars="29"/>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shd w:val="clear" w:color="auto" w:fill="FFFFFF"/>
        </w:rPr>
        <w:t>联系人</w:t>
      </w:r>
      <w:r>
        <w:rPr>
          <w:rFonts w:hint="eastAsia" w:cs="Lucida Sans Unicode" w:asciiTheme="minorEastAsia" w:hAnsiTheme="minorEastAsia"/>
          <w:color w:val="000000"/>
          <w:spacing w:val="15"/>
          <w:kern w:val="0"/>
          <w:sz w:val="30"/>
          <w:szCs w:val="30"/>
          <w:shd w:val="clear" w:color="auto" w:fill="FFFFFF"/>
          <w:lang w:eastAsia="zh-CN"/>
        </w:rPr>
        <w:t>及联系电话</w:t>
      </w:r>
      <w:r>
        <w:rPr>
          <w:rFonts w:hint="eastAsia" w:cs="Lucida Sans Unicode" w:asciiTheme="minorEastAsia" w:hAnsiTheme="minorEastAsia"/>
          <w:color w:val="000000"/>
          <w:spacing w:val="15"/>
          <w:kern w:val="0"/>
          <w:sz w:val="30"/>
          <w:szCs w:val="30"/>
          <w:shd w:val="clear" w:color="auto" w:fill="FFFFFF"/>
        </w:rPr>
        <w:t>：李</w:t>
      </w:r>
      <w:r>
        <w:rPr>
          <w:rFonts w:hint="eastAsia" w:cs="Lucida Sans Unicode" w:asciiTheme="minorEastAsia" w:hAnsiTheme="minorEastAsia"/>
          <w:color w:val="000000"/>
          <w:spacing w:val="15"/>
          <w:kern w:val="0"/>
          <w:sz w:val="30"/>
          <w:szCs w:val="30"/>
          <w:shd w:val="clear" w:color="auto" w:fill="FFFFFF"/>
          <w:lang w:eastAsia="zh-CN"/>
        </w:rPr>
        <w:t>老师</w:t>
      </w:r>
      <w:r>
        <w:rPr>
          <w:rFonts w:hint="eastAsia" w:cs="Lucida Sans Unicode" w:asciiTheme="minorEastAsia" w:hAnsiTheme="minorEastAsia"/>
          <w:color w:val="000000"/>
          <w:spacing w:val="15"/>
          <w:kern w:val="0"/>
          <w:sz w:val="30"/>
          <w:szCs w:val="30"/>
          <w:shd w:val="clear" w:color="auto" w:fill="FFFFFF"/>
          <w:lang w:val="en-US" w:eastAsia="zh-CN"/>
        </w:rPr>
        <w:t xml:space="preserve"> </w:t>
      </w:r>
      <w:r>
        <w:rPr>
          <w:rFonts w:hint="eastAsia" w:cs="Lucida Sans Unicode" w:asciiTheme="minorEastAsia" w:hAnsiTheme="minorEastAsia"/>
          <w:color w:val="000000"/>
          <w:spacing w:val="15"/>
          <w:kern w:val="0"/>
          <w:sz w:val="30"/>
          <w:szCs w:val="30"/>
          <w:shd w:val="clear" w:color="auto" w:fill="FFFFFF"/>
        </w:rPr>
        <w:t>0772-3130280                      </w:t>
      </w:r>
    </w:p>
    <w:p>
      <w:pPr>
        <w:pStyle w:val="9"/>
        <w:rPr>
          <w:rFonts w:hint="eastAsia" w:cs="Lucida Sans Unicode" w:asciiTheme="minorEastAsia" w:hAnsiTheme="minorEastAsia"/>
          <w:color w:val="000000"/>
          <w:spacing w:val="15"/>
          <w:kern w:val="0"/>
          <w:sz w:val="30"/>
          <w:szCs w:val="30"/>
          <w:shd w:val="clear" w:color="auto" w:fill="FFFFFF"/>
        </w:rPr>
      </w:pPr>
    </w:p>
    <w:p>
      <w:pPr>
        <w:rPr>
          <w:rFonts w:hint="eastAsia" w:cs="Lucida Sans Unicode" w:asciiTheme="minorEastAsia" w:hAnsiTheme="minorEastAsia"/>
          <w:color w:val="000000"/>
          <w:spacing w:val="15"/>
          <w:kern w:val="0"/>
          <w:sz w:val="30"/>
          <w:szCs w:val="30"/>
          <w:shd w:val="clear" w:color="auto" w:fill="FFFFFF"/>
        </w:rPr>
      </w:pPr>
    </w:p>
    <w:p>
      <w:pPr>
        <w:pStyle w:val="9"/>
        <w:ind w:firstLine="4455" w:firstLineChars="1350"/>
        <w:rPr>
          <w:rFonts w:hint="eastAsia" w:cs="Lucida Sans Unicode" w:asciiTheme="minorEastAsia" w:hAnsiTheme="minorEastAsia" w:eastAsiaTheme="minorEastAsia"/>
          <w:b w:val="0"/>
          <w:bCs w:val="0"/>
          <w:caps w:val="0"/>
          <w:color w:val="000000"/>
          <w:spacing w:val="15"/>
          <w:kern w:val="0"/>
          <w:sz w:val="30"/>
          <w:szCs w:val="30"/>
          <w:shd w:val="clear" w:color="auto" w:fill="FFFFFF"/>
          <w:lang w:val="en-US" w:eastAsia="zh-CN" w:bidi="ar-SA"/>
        </w:rPr>
      </w:pPr>
      <w:r>
        <w:rPr>
          <w:rFonts w:hint="eastAsia" w:cs="Lucida Sans Unicode" w:asciiTheme="minorEastAsia" w:hAnsiTheme="minorEastAsia" w:eastAsiaTheme="minorEastAsia"/>
          <w:b w:val="0"/>
          <w:bCs w:val="0"/>
          <w:caps w:val="0"/>
          <w:color w:val="000000"/>
          <w:spacing w:val="15"/>
          <w:kern w:val="0"/>
          <w:sz w:val="30"/>
          <w:szCs w:val="30"/>
          <w:shd w:val="clear" w:color="auto" w:fill="FFFFFF"/>
          <w:lang w:val="en-US" w:eastAsia="zh-CN" w:bidi="ar-SA"/>
        </w:rPr>
        <w:t>广西壮族自治区血液中心</w:t>
      </w:r>
    </w:p>
    <w:p>
      <w:pPr>
        <w:ind w:firstLine="4950" w:firstLineChars="1500"/>
        <w:rPr>
          <w:rFonts w:hint="default"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pPr>
      <w:r>
        <w:rPr>
          <w:rFonts w:hint="eastAsia" w:cs="Lucida Sans Unicode" w:asciiTheme="minorEastAsia" w:hAnsiTheme="minorEastAsia" w:eastAsiaTheme="minorEastAsia"/>
          <w:b w:val="0"/>
          <w:bCs w:val="0"/>
          <w:caps w:val="0"/>
          <w:color w:val="000000"/>
          <w:spacing w:val="15"/>
          <w:kern w:val="0"/>
          <w:sz w:val="30"/>
          <w:szCs w:val="30"/>
          <w:shd w:val="clear" w:color="auto" w:fill="FFFFFF"/>
          <w:lang w:val="en-US" w:eastAsia="zh-CN" w:bidi="ar-SA"/>
        </w:rPr>
        <w:t>2023</w:t>
      </w:r>
      <w:r>
        <w:rPr>
          <w:rFonts w:hint="eastAsia"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t>年</w:t>
      </w:r>
      <w:r>
        <w:rPr>
          <w:rFonts w:hint="eastAsia" w:cs="Lucida Sans Unicode" w:asciiTheme="minorEastAsia" w:hAnsiTheme="minorEastAsia"/>
          <w:b w:val="0"/>
          <w:bCs w:val="0"/>
          <w:caps w:val="0"/>
          <w:color w:val="auto"/>
          <w:spacing w:val="15"/>
          <w:kern w:val="0"/>
          <w:sz w:val="30"/>
          <w:szCs w:val="30"/>
          <w:shd w:val="clear" w:color="auto" w:fill="FFFFFF"/>
          <w:lang w:val="en-US" w:eastAsia="zh-CN" w:bidi="ar-SA"/>
        </w:rPr>
        <w:t>3</w:t>
      </w:r>
      <w:r>
        <w:rPr>
          <w:rFonts w:hint="eastAsia"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t>月</w:t>
      </w:r>
      <w:r>
        <w:rPr>
          <w:rFonts w:hint="eastAsia" w:cs="Lucida Sans Unicode" w:asciiTheme="minorEastAsia" w:hAnsiTheme="minorEastAsia"/>
          <w:b w:val="0"/>
          <w:bCs w:val="0"/>
          <w:caps w:val="0"/>
          <w:color w:val="auto"/>
          <w:spacing w:val="15"/>
          <w:kern w:val="0"/>
          <w:sz w:val="30"/>
          <w:szCs w:val="30"/>
          <w:shd w:val="clear" w:color="auto" w:fill="FFFFFF"/>
          <w:lang w:val="en-US" w:eastAsia="zh-CN" w:bidi="ar-SA"/>
        </w:rPr>
        <w:t>24</w:t>
      </w:r>
      <w:r>
        <w:rPr>
          <w:rFonts w:hint="eastAsia"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t>日</w:t>
      </w:r>
    </w:p>
    <w:p>
      <w:pPr>
        <w:widowControl/>
        <w:ind w:hanging="360"/>
        <w:jc w:val="left"/>
        <w:rPr>
          <w:rFonts w:ascii="Calibri" w:hAnsi="Calibri" w:eastAsia="宋体" w:cs="Lucida Sans Unicode"/>
          <w:color w:val="000000"/>
          <w:spacing w:val="15"/>
          <w:kern w:val="0"/>
          <w:sz w:val="18"/>
          <w:szCs w:val="18"/>
        </w:rPr>
      </w:pPr>
      <w:r>
        <w:rPr>
          <w:rFonts w:ascii="Calibri" w:hAnsi="Calibri" w:eastAsia="宋体" w:cs="Lucida Sans Unicode"/>
          <w:color w:val="000000"/>
          <w:spacing w:val="15"/>
          <w:kern w:val="0"/>
          <w:sz w:val="18"/>
          <w:szCs w:val="18"/>
        </w:rPr>
        <w:t> </w:t>
      </w:r>
    </w:p>
    <w:p>
      <w:pPr>
        <w:jc w:val="center"/>
        <w:rPr>
          <w:rFonts w:ascii="宋体" w:hAnsi="宋体"/>
          <w:b/>
          <w:sz w:val="44"/>
          <w:szCs w:val="44"/>
        </w:rPr>
      </w:pPr>
      <w:r>
        <w:rPr>
          <w:rFonts w:hint="eastAsia" w:ascii="宋体" w:hAnsi="宋体"/>
          <w:b/>
          <w:sz w:val="44"/>
          <w:szCs w:val="44"/>
        </w:rPr>
        <w:t>第二章 采购需求</w:t>
      </w:r>
    </w:p>
    <w:p>
      <w:pPr>
        <w:spacing w:line="480" w:lineRule="exact"/>
        <w:ind w:firstLine="600" w:firstLineChars="200"/>
        <w:jc w:val="left"/>
        <w:rPr>
          <w:rFonts w:cs="宋体" w:asciiTheme="minorEastAsia" w:hAnsiTheme="minorEastAsia"/>
          <w:sz w:val="30"/>
          <w:szCs w:val="30"/>
        </w:rPr>
      </w:pPr>
      <w:r>
        <w:rPr>
          <w:rFonts w:hint="eastAsia" w:cs="宋体" w:asciiTheme="minorEastAsia" w:hAnsiTheme="minorEastAsia"/>
          <w:sz w:val="30"/>
          <w:szCs w:val="30"/>
        </w:rPr>
        <w:t>一、项目概况</w:t>
      </w:r>
    </w:p>
    <w:p>
      <w:pPr>
        <w:widowControl/>
        <w:spacing w:line="480" w:lineRule="exact"/>
        <w:ind w:firstLine="600" w:firstLineChars="200"/>
        <w:rPr>
          <w:rFonts w:hint="eastAsia" w:cs="Lucida Sans Unicode" w:asciiTheme="minorEastAsia" w:hAnsiTheme="minorEastAsia" w:eastAsiaTheme="minorEastAsia"/>
          <w:color w:val="000000"/>
          <w:spacing w:val="15"/>
          <w:kern w:val="0"/>
          <w:sz w:val="30"/>
          <w:szCs w:val="30"/>
          <w:lang w:val="en-US" w:eastAsia="zh-CN"/>
        </w:rPr>
      </w:pPr>
      <w:r>
        <w:rPr>
          <w:rFonts w:hint="eastAsia" w:cs="宋体" w:asciiTheme="minorEastAsia" w:hAnsiTheme="minorEastAsia"/>
          <w:sz w:val="30"/>
          <w:szCs w:val="30"/>
        </w:rPr>
        <w:t>本次招标项目是广西血液中心全国无偿献血奖（2020-2021年度）纪念品邮寄服务</w:t>
      </w:r>
      <w:r>
        <w:rPr>
          <w:rFonts w:hint="eastAsia" w:cs="宋体" w:asciiTheme="minorEastAsia" w:hAnsiTheme="minorEastAsia"/>
          <w:sz w:val="30"/>
          <w:szCs w:val="30"/>
          <w:lang w:eastAsia="zh-CN"/>
        </w:rPr>
        <w:t>。</w:t>
      </w:r>
    </w:p>
    <w:p>
      <w:pPr>
        <w:spacing w:line="480" w:lineRule="exact"/>
        <w:ind w:firstLine="600" w:firstLineChars="200"/>
        <w:jc w:val="left"/>
        <w:rPr>
          <w:rFonts w:cs="宋体" w:asciiTheme="minorEastAsia" w:hAnsiTheme="minorEastAsia"/>
          <w:sz w:val="30"/>
          <w:szCs w:val="30"/>
        </w:rPr>
      </w:pPr>
      <w:r>
        <w:rPr>
          <w:rFonts w:hint="eastAsia" w:cs="宋体" w:asciiTheme="minorEastAsia" w:hAnsiTheme="minorEastAsia"/>
          <w:sz w:val="30"/>
          <w:szCs w:val="30"/>
        </w:rPr>
        <w:t>二、项目基本情况</w:t>
      </w:r>
    </w:p>
    <w:p>
      <w:pPr>
        <w:spacing w:line="480" w:lineRule="exact"/>
        <w:ind w:firstLine="602" w:firstLineChars="200"/>
        <w:jc w:val="left"/>
        <w:rPr>
          <w:rFonts w:cs="宋体" w:asciiTheme="minorEastAsia" w:hAnsiTheme="minorEastAsia"/>
          <w:sz w:val="30"/>
          <w:szCs w:val="30"/>
          <w:u w:val="none"/>
        </w:rPr>
      </w:pPr>
      <w:r>
        <w:rPr>
          <w:rFonts w:hint="eastAsia" w:cs="宋体" w:asciiTheme="minorEastAsia" w:hAnsiTheme="minorEastAsia"/>
          <w:b/>
          <w:sz w:val="30"/>
          <w:szCs w:val="30"/>
        </w:rPr>
        <w:t>1、</w:t>
      </w:r>
      <w:r>
        <w:rPr>
          <w:rFonts w:hint="eastAsia" w:cs="宋体" w:asciiTheme="minorEastAsia" w:hAnsiTheme="minorEastAsia"/>
          <w:sz w:val="30"/>
          <w:szCs w:val="30"/>
        </w:rPr>
        <w:t>预算金额：</w:t>
      </w:r>
      <w:r>
        <w:rPr>
          <w:rFonts w:hint="eastAsia" w:cs="宋体" w:asciiTheme="minorEastAsia" w:hAnsiTheme="minorEastAsia"/>
          <w:sz w:val="30"/>
          <w:szCs w:val="30"/>
          <w:u w:val="none"/>
        </w:rPr>
        <w:t>人民币</w:t>
      </w:r>
      <w:r>
        <w:rPr>
          <w:rFonts w:hint="eastAsia" w:cs="宋体" w:asciiTheme="minorEastAsia" w:hAnsiTheme="minorEastAsia"/>
          <w:sz w:val="30"/>
          <w:szCs w:val="30"/>
          <w:u w:val="none"/>
          <w:lang w:eastAsia="zh-CN"/>
        </w:rPr>
        <w:t>陆</w:t>
      </w:r>
      <w:r>
        <w:rPr>
          <w:rFonts w:hint="eastAsia" w:cs="宋体" w:asciiTheme="minorEastAsia" w:hAnsiTheme="minorEastAsia"/>
          <w:sz w:val="30"/>
          <w:szCs w:val="30"/>
          <w:u w:val="none"/>
        </w:rPr>
        <w:t>万元整（</w:t>
      </w:r>
      <w:r>
        <w:rPr>
          <w:rFonts w:cs="宋体" w:asciiTheme="minorEastAsia" w:hAnsiTheme="minorEastAsia"/>
          <w:sz w:val="30"/>
          <w:szCs w:val="30"/>
          <w:u w:val="none"/>
        </w:rPr>
        <w:t>¥</w:t>
      </w:r>
      <w:r>
        <w:rPr>
          <w:rFonts w:hint="eastAsia" w:cs="宋体" w:asciiTheme="minorEastAsia" w:hAnsiTheme="minorEastAsia"/>
          <w:sz w:val="30"/>
          <w:szCs w:val="30"/>
          <w:u w:val="none"/>
          <w:lang w:val="en-US" w:eastAsia="zh-CN"/>
        </w:rPr>
        <w:t>6</w:t>
      </w:r>
      <w:r>
        <w:rPr>
          <w:rFonts w:hint="eastAsia" w:cs="宋体" w:asciiTheme="minorEastAsia" w:hAnsiTheme="minorEastAsia"/>
          <w:sz w:val="30"/>
          <w:szCs w:val="30"/>
          <w:u w:val="none"/>
        </w:rPr>
        <w:t>0000.00元）。</w:t>
      </w:r>
    </w:p>
    <w:p>
      <w:pPr>
        <w:spacing w:line="480" w:lineRule="exact"/>
        <w:ind w:left="141" w:leftChars="67" w:firstLine="458" w:firstLineChars="152"/>
        <w:jc w:val="left"/>
        <w:rPr>
          <w:rFonts w:hint="eastAsia" w:ascii="宋体" w:hAnsi="宋体" w:cs="宋体"/>
          <w:sz w:val="32"/>
          <w:szCs w:val="32"/>
        </w:rPr>
      </w:pPr>
      <w:r>
        <w:rPr>
          <w:rFonts w:hint="eastAsia" w:cs="宋体" w:asciiTheme="minorEastAsia" w:hAnsiTheme="minorEastAsia"/>
          <w:b/>
          <w:sz w:val="30"/>
          <w:szCs w:val="30"/>
        </w:rPr>
        <w:t>2、</w:t>
      </w:r>
      <w:r>
        <w:rPr>
          <w:rFonts w:hint="eastAsia" w:cs="Arial" w:asciiTheme="minorEastAsia" w:hAnsiTheme="minorEastAsia"/>
          <w:bCs/>
          <w:sz w:val="30"/>
          <w:szCs w:val="30"/>
        </w:rPr>
        <w:t>邮寄服务</w:t>
      </w:r>
      <w:r>
        <w:rPr>
          <w:rFonts w:hint="eastAsia" w:cs="宋体" w:asciiTheme="minorEastAsia" w:hAnsiTheme="minorEastAsia"/>
          <w:sz w:val="30"/>
          <w:szCs w:val="30"/>
        </w:rPr>
        <w:t>时间：详见</w:t>
      </w:r>
      <w:r>
        <w:rPr>
          <w:rFonts w:hint="eastAsia" w:ascii="宋体" w:hAnsi="宋体" w:cs="宋体"/>
          <w:sz w:val="32"/>
          <w:szCs w:val="32"/>
        </w:rPr>
        <w:t>合同条款。</w:t>
      </w:r>
    </w:p>
    <w:p>
      <w:pPr>
        <w:pStyle w:val="2"/>
      </w:pPr>
    </w:p>
    <w:p>
      <w:pPr>
        <w:numPr>
          <w:ilvl w:val="0"/>
          <w:numId w:val="2"/>
        </w:numPr>
        <w:spacing w:line="480" w:lineRule="exact"/>
        <w:ind w:left="141" w:leftChars="67" w:firstLine="2871" w:firstLineChars="650"/>
        <w:jc w:val="both"/>
        <w:rPr>
          <w:rFonts w:hint="eastAsia" w:cs="宋体" w:asciiTheme="minorEastAsia" w:hAnsiTheme="minorEastAsia"/>
          <w:b/>
          <w:sz w:val="44"/>
          <w:szCs w:val="44"/>
        </w:rPr>
      </w:pPr>
      <w:r>
        <w:rPr>
          <w:rFonts w:hint="eastAsia" w:cs="宋体" w:asciiTheme="minorEastAsia" w:hAnsiTheme="minorEastAsia"/>
          <w:b/>
          <w:sz w:val="44"/>
          <w:szCs w:val="44"/>
        </w:rPr>
        <w:t>项目需求</w:t>
      </w:r>
    </w:p>
    <w:p>
      <w:pPr>
        <w:pStyle w:val="9"/>
        <w:numPr>
          <w:ilvl w:val="0"/>
          <w:numId w:val="0"/>
        </w:numPr>
      </w:pPr>
    </w:p>
    <w:p>
      <w:pPr>
        <w:pStyle w:val="6"/>
        <w:spacing w:line="560" w:lineRule="exact"/>
        <w:ind w:firstLine="643" w:firstLineChars="200"/>
        <w:jc w:val="both"/>
        <w:rPr>
          <w:b/>
          <w:sz w:val="32"/>
        </w:rPr>
      </w:pPr>
      <w:r>
        <w:rPr>
          <w:rFonts w:hint="eastAsia"/>
          <w:b/>
          <w:sz w:val="32"/>
          <w:lang w:eastAsia="zh-CN"/>
        </w:rPr>
        <w:t>一、</w:t>
      </w:r>
      <w:r>
        <w:rPr>
          <w:rFonts w:hint="eastAsia"/>
          <w:b/>
          <w:sz w:val="32"/>
        </w:rPr>
        <w:t>邮寄物品参数一览表</w:t>
      </w:r>
    </w:p>
    <w:p>
      <w:pPr>
        <w:pStyle w:val="7"/>
      </w:pPr>
    </w:p>
    <w:tbl>
      <w:tblPr>
        <w:tblStyle w:val="12"/>
        <w:tblW w:w="9640" w:type="dxa"/>
        <w:tblInd w:w="-176" w:type="dxa"/>
        <w:tblLayout w:type="fixed"/>
        <w:tblCellMar>
          <w:top w:w="0" w:type="dxa"/>
          <w:left w:w="108" w:type="dxa"/>
          <w:bottom w:w="0" w:type="dxa"/>
          <w:right w:w="108" w:type="dxa"/>
        </w:tblCellMar>
      </w:tblPr>
      <w:tblGrid>
        <w:gridCol w:w="1036"/>
        <w:gridCol w:w="2456"/>
        <w:gridCol w:w="6148"/>
      </w:tblGrid>
      <w:tr>
        <w:tblPrEx>
          <w:tblCellMar>
            <w:top w:w="0" w:type="dxa"/>
            <w:left w:w="108" w:type="dxa"/>
            <w:bottom w:w="0" w:type="dxa"/>
            <w:right w:w="108" w:type="dxa"/>
          </w:tblCellMar>
        </w:tblPrEx>
        <w:trPr>
          <w:trHeight w:val="499" w:hRule="atLeast"/>
        </w:trPr>
        <w:tc>
          <w:tcPr>
            <w:tcW w:w="10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项号</w:t>
            </w:r>
          </w:p>
        </w:tc>
        <w:tc>
          <w:tcPr>
            <w:tcW w:w="245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物品名称</w:t>
            </w:r>
          </w:p>
        </w:tc>
        <w:tc>
          <w:tcPr>
            <w:tcW w:w="6148"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参数</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1</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cs="宋体" w:asciiTheme="minorEastAsia" w:hAnsiTheme="minorEastAsia"/>
                <w:color w:val="auto"/>
                <w:kern w:val="0"/>
                <w:sz w:val="28"/>
                <w:szCs w:val="28"/>
              </w:rPr>
            </w:pPr>
            <w:r>
              <w:rPr>
                <w:rFonts w:hint="eastAsia" w:ascii="宋体" w:cs="Times New Roman"/>
                <w:color w:val="auto"/>
                <w:sz w:val="28"/>
                <w:szCs w:val="28"/>
              </w:rPr>
              <w:t>破壁机</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产品包装尺寸：约375*220*310mm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rPr>
              <w:t>重量：约4.0</w:t>
            </w:r>
            <w:r>
              <w:rPr>
                <w:rFonts w:hint="eastAsia" w:cs="宋体" w:asciiTheme="minorEastAsia" w:hAnsiTheme="minorEastAsia"/>
                <w:color w:val="auto"/>
                <w:kern w:val="0"/>
                <w:sz w:val="28"/>
                <w:szCs w:val="28"/>
                <w:lang w:val="en-US" w:eastAsia="zh-CN"/>
              </w:rPr>
              <w:t>kg</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2</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cs="宋体" w:asciiTheme="minorEastAsia" w:hAnsiTheme="minorEastAsia"/>
                <w:color w:val="auto"/>
                <w:kern w:val="0"/>
                <w:sz w:val="28"/>
                <w:szCs w:val="28"/>
              </w:rPr>
            </w:pPr>
            <w:r>
              <w:rPr>
                <w:rFonts w:hint="eastAsia" w:ascii="宋体" w:cs="Times New Roman"/>
                <w:color w:val="auto"/>
                <w:sz w:val="28"/>
                <w:szCs w:val="28"/>
              </w:rPr>
              <w:t>20寸拉杆旅行箱</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产品包装尺寸：约400*240*580mm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重量：</w:t>
            </w:r>
            <w:r>
              <w:rPr>
                <w:rFonts w:hint="eastAsia" w:cs="宋体" w:asciiTheme="minorEastAsia" w:hAnsiTheme="minorEastAsia"/>
                <w:color w:val="auto"/>
                <w:kern w:val="0"/>
                <w:sz w:val="28"/>
                <w:szCs w:val="28"/>
                <w:lang w:eastAsia="zh-CN"/>
              </w:rPr>
              <w:t>约</w:t>
            </w:r>
            <w:r>
              <w:rPr>
                <w:rFonts w:hint="eastAsia" w:cs="宋体" w:asciiTheme="minorEastAsia" w:hAnsiTheme="minorEastAsia"/>
                <w:color w:val="auto"/>
                <w:kern w:val="0"/>
                <w:sz w:val="28"/>
                <w:szCs w:val="28"/>
              </w:rPr>
              <w:t>2.</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kg</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3</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cs="Times New Roman"/>
                <w:color w:val="auto"/>
                <w:sz w:val="28"/>
                <w:szCs w:val="28"/>
              </w:rPr>
            </w:pPr>
            <w:r>
              <w:rPr>
                <w:rFonts w:hint="eastAsia" w:ascii="宋体" w:cs="Times New Roman"/>
                <w:color w:val="auto"/>
                <w:sz w:val="28"/>
                <w:szCs w:val="28"/>
              </w:rPr>
              <w:t>空气炸锅</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cs="Times New Roman"/>
                <w:color w:val="auto"/>
                <w:sz w:val="28"/>
                <w:szCs w:val="28"/>
              </w:rPr>
            </w:pPr>
            <w:r>
              <w:rPr>
                <w:rFonts w:hint="eastAsia" w:ascii="宋体" w:cs="Times New Roman"/>
                <w:color w:val="auto"/>
                <w:sz w:val="28"/>
                <w:szCs w:val="28"/>
              </w:rPr>
              <w:t>产品包装尺寸：约326*326*325mm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eastAsiaTheme="minorEastAsia"/>
                <w:lang w:val="en-US" w:eastAsia="zh-CN"/>
              </w:rPr>
            </w:pPr>
            <w:r>
              <w:rPr>
                <w:rFonts w:hint="eastAsia" w:ascii="宋体" w:cs="Times New Roman"/>
                <w:color w:val="auto"/>
                <w:sz w:val="28"/>
                <w:szCs w:val="28"/>
              </w:rPr>
              <w:t>重量：</w:t>
            </w:r>
            <w:r>
              <w:rPr>
                <w:rFonts w:hint="eastAsia" w:ascii="宋体" w:cs="Times New Roman"/>
                <w:color w:val="auto"/>
                <w:sz w:val="28"/>
                <w:szCs w:val="28"/>
                <w:lang w:eastAsia="zh-CN"/>
              </w:rPr>
              <w:t>约</w:t>
            </w:r>
            <w:r>
              <w:rPr>
                <w:rFonts w:hint="eastAsia" w:ascii="宋体" w:cs="Times New Roman"/>
                <w:color w:val="auto"/>
                <w:sz w:val="28"/>
                <w:szCs w:val="28"/>
                <w:lang w:val="en-US" w:eastAsia="zh-CN"/>
              </w:rPr>
              <w:t>3.7kg</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4</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cs="Times New Roman"/>
                <w:color w:val="auto"/>
                <w:sz w:val="28"/>
                <w:szCs w:val="28"/>
              </w:rPr>
            </w:pPr>
            <w:r>
              <w:rPr>
                <w:rFonts w:hint="eastAsia" w:ascii="新宋体" w:hAnsi="新宋体" w:eastAsia="新宋体" w:cs="新宋体"/>
                <w:b w:val="0"/>
                <w:bCs w:val="0"/>
                <w:sz w:val="28"/>
                <w:szCs w:val="28"/>
              </w:rPr>
              <w:t>电火锅</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cs="Times New Roman"/>
                <w:color w:val="auto"/>
                <w:sz w:val="28"/>
                <w:szCs w:val="28"/>
              </w:rPr>
            </w:pPr>
            <w:r>
              <w:rPr>
                <w:rFonts w:hint="eastAsia" w:ascii="宋体" w:cs="Times New Roman"/>
                <w:color w:val="auto"/>
                <w:sz w:val="28"/>
                <w:szCs w:val="28"/>
              </w:rPr>
              <w:t>产品包装尺寸：</w:t>
            </w:r>
            <w:r>
              <w:rPr>
                <w:rFonts w:hint="eastAsia" w:ascii="新宋体" w:hAnsi="新宋体" w:eastAsia="新宋体" w:cs="新宋体"/>
                <w:b w:val="0"/>
                <w:bCs w:val="0"/>
                <w:sz w:val="28"/>
                <w:szCs w:val="28"/>
              </w:rPr>
              <w:t>约357*206*340mm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cs="宋体" w:asciiTheme="minorEastAsia" w:hAnsiTheme="minorEastAsia"/>
                <w:color w:val="auto"/>
                <w:kern w:val="0"/>
                <w:sz w:val="28"/>
                <w:szCs w:val="28"/>
              </w:rPr>
            </w:pPr>
            <w:r>
              <w:rPr>
                <w:rFonts w:hint="eastAsia" w:ascii="宋体" w:cs="Times New Roman"/>
                <w:color w:val="auto"/>
                <w:sz w:val="28"/>
                <w:szCs w:val="28"/>
              </w:rPr>
              <w:t>重量：约2.</w:t>
            </w:r>
            <w:r>
              <w:rPr>
                <w:rFonts w:hint="eastAsia" w:ascii="宋体" w:cs="Times New Roman"/>
                <w:color w:val="auto"/>
                <w:sz w:val="28"/>
                <w:szCs w:val="28"/>
                <w:lang w:val="en-US" w:eastAsia="zh-CN"/>
              </w:rPr>
              <w:t>6</w:t>
            </w:r>
            <w:r>
              <w:rPr>
                <w:rFonts w:hint="eastAsia" w:ascii="宋体" w:cs="Times New Roman"/>
                <w:color w:val="auto"/>
                <w:sz w:val="28"/>
                <w:szCs w:val="28"/>
              </w:rPr>
              <w:t>kg</w:t>
            </w:r>
          </w:p>
        </w:tc>
      </w:tr>
      <w:tr>
        <w:tblPrEx>
          <w:tblCellMar>
            <w:top w:w="0" w:type="dxa"/>
            <w:left w:w="108" w:type="dxa"/>
            <w:bottom w:w="0" w:type="dxa"/>
            <w:right w:w="108" w:type="dxa"/>
          </w:tblCellMar>
        </w:tblPrEx>
        <w:trPr>
          <w:trHeight w:val="2697" w:hRule="atLeast"/>
        </w:trPr>
        <w:tc>
          <w:tcPr>
            <w:tcW w:w="9640" w:type="dxa"/>
            <w:gridSpan w:val="3"/>
            <w:tcBorders>
              <w:top w:val="single" w:color="auto" w:sz="4" w:space="0"/>
              <w:left w:val="single" w:color="auto" w:sz="4" w:space="0"/>
              <w:bottom w:val="single" w:color="auto" w:sz="4" w:space="0"/>
              <w:right w:val="single" w:color="auto" w:sz="4" w:space="0"/>
            </w:tcBorders>
            <w:noWrap/>
            <w:vAlign w:val="center"/>
          </w:tcPr>
          <w:p>
            <w:pPr>
              <w:pStyle w:val="7"/>
              <w:rPr>
                <w:rFonts w:hint="eastAsia" w:cs="宋体" w:asciiTheme="minorEastAsia" w:hAnsiTheme="minorEastAsia"/>
                <w:color w:val="auto"/>
                <w:kern w:val="0"/>
                <w:sz w:val="28"/>
                <w:szCs w:val="28"/>
                <w:lang w:eastAsia="zh-CN"/>
              </w:rPr>
            </w:pPr>
            <w:r>
              <w:rPr>
                <w:rFonts w:hint="eastAsia" w:cs="宋体" w:asciiTheme="minorEastAsia" w:hAnsiTheme="minorEastAsia"/>
                <w:color w:val="auto"/>
                <w:kern w:val="0"/>
                <w:sz w:val="28"/>
                <w:szCs w:val="28"/>
                <w:lang w:eastAsia="zh-CN"/>
              </w:rPr>
              <w:t>邮寄</w:t>
            </w:r>
            <w:r>
              <w:rPr>
                <w:rFonts w:hint="eastAsia" w:cs="宋体" w:asciiTheme="minorEastAsia" w:hAnsiTheme="minorEastAsia"/>
                <w:color w:val="auto"/>
                <w:kern w:val="0"/>
                <w:sz w:val="28"/>
                <w:szCs w:val="28"/>
              </w:rPr>
              <w:t>要求</w:t>
            </w:r>
            <w:r>
              <w:rPr>
                <w:rFonts w:hint="eastAsia" w:cs="宋体" w:asciiTheme="minorEastAsia" w:hAnsiTheme="minorEastAsia"/>
                <w:color w:val="auto"/>
                <w:kern w:val="0"/>
                <w:sz w:val="28"/>
                <w:szCs w:val="28"/>
                <w:lang w:eastAsia="zh-CN"/>
              </w:rPr>
              <w:t>：</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1.每一份物品需要把</w:t>
            </w:r>
            <w:r>
              <w:rPr>
                <w:rFonts w:hint="eastAsia" w:asciiTheme="minorEastAsia" w:hAnsiTheme="minorEastAsia"/>
                <w:color w:val="auto"/>
                <w:sz w:val="28"/>
                <w:szCs w:val="28"/>
                <w:lang w:eastAsia="zh-CN"/>
              </w:rPr>
              <w:t>荣誉证书</w:t>
            </w:r>
            <w:r>
              <w:rPr>
                <w:rFonts w:hint="eastAsia" w:asciiTheme="minorEastAsia" w:hAnsiTheme="minorEastAsia"/>
                <w:color w:val="auto"/>
                <w:sz w:val="28"/>
                <w:szCs w:val="28"/>
              </w:rPr>
              <w:t>对号装箱，</w:t>
            </w:r>
            <w:r>
              <w:rPr>
                <w:rFonts w:hint="eastAsia" w:asciiTheme="minorEastAsia" w:hAnsiTheme="minorEastAsia"/>
                <w:color w:val="auto"/>
                <w:sz w:val="28"/>
                <w:szCs w:val="28"/>
                <w:lang w:eastAsia="zh-CN"/>
              </w:rPr>
              <w:t>证书</w:t>
            </w:r>
            <w:r>
              <w:rPr>
                <w:rFonts w:hint="eastAsia" w:asciiTheme="minorEastAsia" w:hAnsiTheme="minorEastAsia"/>
                <w:color w:val="auto"/>
                <w:sz w:val="28"/>
                <w:szCs w:val="28"/>
              </w:rPr>
              <w:t>放入时拍照留底。</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2.提供防水袋。</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3.通知收件人时话术统一，包含有物品的描述。</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4.运单上备注有：“</w:t>
            </w:r>
            <w:r>
              <w:rPr>
                <w:rFonts w:hint="eastAsia" w:asciiTheme="minorEastAsia" w:hAnsiTheme="minorEastAsia"/>
                <w:color w:val="auto"/>
                <w:sz w:val="28"/>
                <w:szCs w:val="28"/>
                <w:lang w:eastAsia="zh-CN"/>
              </w:rPr>
              <w:t>全国</w:t>
            </w:r>
            <w:r>
              <w:rPr>
                <w:rFonts w:hint="eastAsia" w:asciiTheme="minorEastAsia" w:hAnsiTheme="minorEastAsia"/>
                <w:color w:val="auto"/>
                <w:sz w:val="28"/>
                <w:szCs w:val="28"/>
              </w:rPr>
              <w:t>无偿献血奖</w:t>
            </w:r>
            <w:r>
              <w:rPr>
                <w:rFonts w:hint="eastAsia" w:asciiTheme="minorEastAsia" w:hAnsiTheme="minorEastAsia"/>
                <w:color w:val="auto"/>
                <w:sz w:val="28"/>
                <w:szCs w:val="28"/>
                <w:lang w:eastAsia="zh-CN"/>
              </w:rPr>
              <w:t>纪念品</w:t>
            </w:r>
            <w:r>
              <w:rPr>
                <w:rFonts w:hint="eastAsia" w:asciiTheme="minorEastAsia" w:hAnsiTheme="minorEastAsia"/>
                <w:color w:val="auto"/>
                <w:sz w:val="28"/>
                <w:szCs w:val="28"/>
              </w:rPr>
              <w:t>及奖状”等字样。</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5.提供物流信息反馈服务。</w:t>
            </w:r>
          </w:p>
        </w:tc>
      </w:tr>
    </w:tbl>
    <w:p>
      <w:pPr>
        <w:jc w:val="center"/>
      </w:pPr>
    </w:p>
    <w:p>
      <w:pPr>
        <w:pStyle w:val="5"/>
        <w:ind w:firstLine="643" w:firstLineChars="200"/>
        <w:rPr>
          <w:rFonts w:hint="eastAsia" w:ascii="宋体" w:hAnsi="Courier New" w:eastAsia="宋体" w:cs="Times New Roman"/>
          <w:b/>
          <w:kern w:val="0"/>
          <w:sz w:val="32"/>
          <w:szCs w:val="21"/>
          <w:lang w:val="en-US" w:eastAsia="zh-CN" w:bidi="ar-SA"/>
        </w:rPr>
      </w:pPr>
    </w:p>
    <w:p>
      <w:pPr>
        <w:pStyle w:val="5"/>
        <w:ind w:firstLine="643" w:firstLineChars="200"/>
        <w:rPr>
          <w:rFonts w:hint="eastAsia" w:ascii="宋体" w:hAnsi="Courier New" w:eastAsia="宋体" w:cs="Times New Roman"/>
          <w:b/>
          <w:kern w:val="0"/>
          <w:sz w:val="32"/>
          <w:szCs w:val="21"/>
          <w:lang w:val="en-US" w:eastAsia="zh-CN" w:bidi="ar-SA"/>
        </w:rPr>
      </w:pPr>
      <w:r>
        <w:rPr>
          <w:rFonts w:hint="eastAsia" w:ascii="宋体" w:hAnsi="Courier New" w:eastAsia="宋体" w:cs="Times New Roman"/>
          <w:b/>
          <w:kern w:val="0"/>
          <w:sz w:val="32"/>
          <w:szCs w:val="21"/>
          <w:lang w:val="en-US" w:eastAsia="zh-CN" w:bidi="ar-SA"/>
        </w:rPr>
        <w:t>二、其他要求：</w:t>
      </w:r>
    </w:p>
    <w:p>
      <w:pPr>
        <w:pStyle w:val="5"/>
        <w:ind w:firstLine="1215" w:firstLineChars="434"/>
        <w:rPr>
          <w:b/>
          <w:bCs/>
          <w:sz w:val="28"/>
          <w:szCs w:val="28"/>
        </w:rPr>
      </w:pPr>
      <w:r>
        <w:rPr>
          <w:rFonts w:hint="eastAsia"/>
          <w:b w:val="0"/>
          <w:bCs w:val="0"/>
          <w:sz w:val="28"/>
          <w:szCs w:val="28"/>
        </w:rPr>
        <w:t>本项目预算包含参数内货物根据甲方提供的名单及地址邮寄。</w:t>
      </w:r>
    </w:p>
    <w:p>
      <w:pPr>
        <w:pStyle w:val="5"/>
        <w:ind w:firstLine="643" w:firstLineChars="200"/>
        <w:rPr>
          <w:rFonts w:hint="eastAsia" w:ascii="宋体" w:hAnsi="Courier New" w:eastAsia="宋体" w:cs="Times New Roman"/>
          <w:b/>
          <w:kern w:val="0"/>
          <w:sz w:val="32"/>
          <w:szCs w:val="21"/>
          <w:lang w:val="en-US" w:eastAsia="zh-CN" w:bidi="ar-SA"/>
        </w:rPr>
      </w:pPr>
      <w:r>
        <w:rPr>
          <w:rFonts w:hint="eastAsia" w:ascii="宋体" w:hAnsi="Courier New" w:eastAsia="宋体" w:cs="Times New Roman"/>
          <w:b/>
          <w:kern w:val="0"/>
          <w:sz w:val="32"/>
          <w:szCs w:val="21"/>
          <w:lang w:val="en-US" w:eastAsia="zh-CN" w:bidi="ar-SA"/>
        </w:rPr>
        <w:t>三、付款方式:</w:t>
      </w:r>
    </w:p>
    <w:p>
      <w:pPr>
        <w:snapToGrid w:val="0"/>
        <w:ind w:firstLine="1120" w:firstLineChars="400"/>
        <w:rPr>
          <w:rFonts w:ascii="宋体" w:hAnsi="宋体"/>
          <w:sz w:val="28"/>
          <w:szCs w:val="28"/>
        </w:rPr>
      </w:pPr>
      <w:r>
        <w:rPr>
          <w:rFonts w:hint="eastAsia" w:ascii="宋体" w:hAnsi="宋体"/>
          <w:sz w:val="28"/>
          <w:szCs w:val="28"/>
        </w:rPr>
        <w:t>合同签订后无预付款；合同周期结束之日起5个工作日内开具全额发票给甲方。（注：均不计息）</w:t>
      </w:r>
    </w:p>
    <w:p>
      <w:pPr>
        <w:pStyle w:val="5"/>
        <w:ind w:firstLine="562" w:firstLineChars="200"/>
        <w:rPr>
          <w:bCs/>
          <w:sz w:val="28"/>
          <w:szCs w:val="28"/>
        </w:rPr>
      </w:pPr>
      <w:r>
        <w:rPr>
          <w:rFonts w:hint="eastAsia"/>
          <w:b/>
          <w:bCs/>
          <w:sz w:val="28"/>
          <w:szCs w:val="28"/>
          <w:lang w:eastAsia="zh-CN"/>
        </w:rPr>
        <w:t>四、</w:t>
      </w:r>
      <w:r>
        <w:rPr>
          <w:rFonts w:hint="eastAsia"/>
          <w:b/>
          <w:bCs/>
          <w:sz w:val="28"/>
          <w:szCs w:val="28"/>
        </w:rPr>
        <w:t>邮寄服务期</w:t>
      </w:r>
      <w:r>
        <w:rPr>
          <w:rFonts w:hint="eastAsia"/>
          <w:bCs/>
          <w:sz w:val="28"/>
          <w:szCs w:val="28"/>
        </w:rPr>
        <w:t>：自甲乙双方签订合同之日起30个工作日内完成邮寄。</w:t>
      </w:r>
    </w:p>
    <w:p>
      <w:pPr>
        <w:pStyle w:val="5"/>
        <w:ind w:firstLine="562" w:firstLineChars="200"/>
        <w:rPr>
          <w:b/>
          <w:sz w:val="28"/>
          <w:szCs w:val="28"/>
        </w:rPr>
      </w:pPr>
      <w:r>
        <w:rPr>
          <w:rFonts w:hint="eastAsia"/>
          <w:b/>
          <w:sz w:val="28"/>
          <w:szCs w:val="28"/>
          <w:lang w:eastAsia="zh-CN"/>
        </w:rPr>
        <w:t>五</w:t>
      </w:r>
      <w:r>
        <w:rPr>
          <w:rFonts w:hint="eastAsia"/>
          <w:b/>
          <w:sz w:val="28"/>
          <w:szCs w:val="28"/>
        </w:rPr>
        <w:t>、售后服务：</w:t>
      </w:r>
    </w:p>
    <w:p>
      <w:pPr>
        <w:pStyle w:val="5"/>
        <w:rPr>
          <w:sz w:val="28"/>
          <w:szCs w:val="28"/>
        </w:rPr>
      </w:pPr>
      <w:r>
        <w:rPr>
          <w:rFonts w:hint="eastAsia"/>
          <w:sz w:val="28"/>
          <w:szCs w:val="28"/>
        </w:rPr>
        <w:t xml:space="preserve">     1</w:t>
      </w:r>
      <w:r>
        <w:rPr>
          <w:rFonts w:hint="eastAsia"/>
          <w:sz w:val="28"/>
          <w:szCs w:val="28"/>
          <w:lang w:val="en-US" w:eastAsia="zh-CN"/>
        </w:rPr>
        <w:t>.</w:t>
      </w:r>
      <w:r>
        <w:rPr>
          <w:rFonts w:hint="eastAsia"/>
          <w:sz w:val="28"/>
          <w:szCs w:val="28"/>
        </w:rPr>
        <w:t>报价为含增值税及完成招投标过程的最终邮寄服务价格。</w:t>
      </w:r>
    </w:p>
    <w:p>
      <w:pPr>
        <w:pStyle w:val="5"/>
        <w:rPr>
          <w:sz w:val="28"/>
          <w:szCs w:val="28"/>
        </w:rPr>
      </w:pPr>
      <w:r>
        <w:rPr>
          <w:rFonts w:hint="eastAsia"/>
          <w:sz w:val="28"/>
          <w:szCs w:val="28"/>
        </w:rPr>
        <w:t xml:space="preserve">     2</w:t>
      </w:r>
      <w:r>
        <w:rPr>
          <w:rFonts w:hint="eastAsia"/>
          <w:sz w:val="28"/>
          <w:szCs w:val="28"/>
          <w:lang w:val="en-US" w:eastAsia="zh-CN"/>
        </w:rPr>
        <w:t>.</w:t>
      </w:r>
      <w:r>
        <w:rPr>
          <w:rFonts w:hint="eastAsia"/>
          <w:sz w:val="28"/>
          <w:szCs w:val="28"/>
        </w:rPr>
        <w:t>质量保证、详见合同条款。</w:t>
      </w:r>
    </w:p>
    <w:p>
      <w:pPr>
        <w:pStyle w:val="5"/>
        <w:ind w:firstLine="562" w:firstLineChars="200"/>
        <w:rPr>
          <w:sz w:val="28"/>
          <w:szCs w:val="28"/>
        </w:rPr>
      </w:pPr>
      <w:r>
        <w:rPr>
          <w:rFonts w:hint="eastAsia"/>
          <w:b/>
          <w:sz w:val="28"/>
          <w:szCs w:val="28"/>
          <w:lang w:eastAsia="zh-CN"/>
        </w:rPr>
        <w:t>六</w:t>
      </w:r>
      <w:r>
        <w:rPr>
          <w:rFonts w:hint="eastAsia"/>
          <w:b/>
          <w:sz w:val="28"/>
          <w:szCs w:val="28"/>
        </w:rPr>
        <w:t>、验收：</w:t>
      </w:r>
    </w:p>
    <w:p>
      <w:pPr>
        <w:pStyle w:val="5"/>
        <w:ind w:firstLine="560" w:firstLineChars="200"/>
        <w:rPr>
          <w:rFonts w:ascii="宋体" w:hAnsi="宋体"/>
          <w:sz w:val="28"/>
          <w:szCs w:val="28"/>
        </w:rPr>
      </w:pPr>
      <w:r>
        <w:rPr>
          <w:rFonts w:hint="eastAsia"/>
          <w:sz w:val="28"/>
          <w:szCs w:val="28"/>
        </w:rPr>
        <w:t>邮寄</w:t>
      </w:r>
      <w:r>
        <w:rPr>
          <w:rFonts w:hint="eastAsia" w:ascii="宋体" w:hAnsi="宋体"/>
          <w:sz w:val="28"/>
          <w:szCs w:val="28"/>
        </w:rPr>
        <w:t>产品确保客户收到或退回，符合相关部门制定的国家标准。</w:t>
      </w:r>
    </w:p>
    <w:p>
      <w:pPr>
        <w:spacing w:line="380" w:lineRule="exact"/>
        <w:ind w:firstLine="562" w:firstLineChars="200"/>
        <w:rPr>
          <w:rFonts w:ascii="宋体" w:hAnsi="宋体"/>
          <w:b/>
          <w:sz w:val="28"/>
          <w:szCs w:val="28"/>
        </w:rPr>
      </w:pPr>
      <w:bookmarkStart w:id="0" w:name="_Toc254970549"/>
      <w:bookmarkStart w:id="1" w:name="_Toc254970690"/>
      <w:bookmarkStart w:id="2" w:name="_Toc254970548"/>
      <w:bookmarkStart w:id="3" w:name="_Toc254970689"/>
      <w:r>
        <w:rPr>
          <w:rFonts w:hint="eastAsia" w:ascii="宋体" w:hAnsi="宋体"/>
          <w:b/>
          <w:sz w:val="28"/>
          <w:szCs w:val="28"/>
          <w:lang w:eastAsia="zh-CN"/>
        </w:rPr>
        <w:t>七</w:t>
      </w:r>
      <w:r>
        <w:rPr>
          <w:rFonts w:hint="eastAsia" w:ascii="宋体" w:hAnsi="宋体"/>
          <w:b/>
          <w:sz w:val="28"/>
          <w:szCs w:val="28"/>
        </w:rPr>
        <w:t>、确定成交供应商办法</w:t>
      </w:r>
    </w:p>
    <w:p>
      <w:pPr>
        <w:spacing w:line="380" w:lineRule="exact"/>
        <w:ind w:firstLine="560" w:firstLineChars="200"/>
        <w:rPr>
          <w:rFonts w:ascii="宋体" w:hAnsi="宋体"/>
          <w:sz w:val="28"/>
          <w:szCs w:val="28"/>
        </w:rPr>
      </w:pPr>
      <w:r>
        <w:rPr>
          <w:rFonts w:hint="eastAsia" w:ascii="宋体" w:hAnsi="宋体"/>
          <w:sz w:val="28"/>
          <w:szCs w:val="28"/>
          <w:lang w:val="en-US" w:eastAsia="zh-CN"/>
        </w:rPr>
        <w:t>（一）</w:t>
      </w:r>
      <w:r>
        <w:rPr>
          <w:rFonts w:hint="eastAsia" w:ascii="宋体" w:hAnsi="宋体"/>
          <w:sz w:val="28"/>
          <w:szCs w:val="28"/>
        </w:rPr>
        <w:t>根据以下原则确定成交供应商：</w:t>
      </w:r>
    </w:p>
    <w:p>
      <w:pPr>
        <w:pStyle w:val="6"/>
        <w:snapToGrid w:val="0"/>
        <w:spacing w:line="380" w:lineRule="exact"/>
        <w:ind w:firstLine="412"/>
        <w:outlineLvl w:val="0"/>
        <w:rPr>
          <w:rFonts w:hint="default"/>
          <w:color w:val="auto"/>
          <w:lang w:val="en-US" w:eastAsia="zh-CN"/>
        </w:rPr>
      </w:pPr>
      <w:r>
        <w:rPr>
          <w:rFonts w:hint="eastAsia" w:hAnsi="宋体"/>
          <w:color w:val="auto"/>
          <w:sz w:val="28"/>
          <w:szCs w:val="28"/>
        </w:rPr>
        <w:t>采用</w:t>
      </w:r>
      <w:r>
        <w:rPr>
          <w:rFonts w:hAnsi="宋体"/>
          <w:color w:val="auto"/>
          <w:sz w:val="28"/>
          <w:szCs w:val="28"/>
        </w:rPr>
        <w:t>综合评分法，</w:t>
      </w:r>
      <w:r>
        <w:rPr>
          <w:rFonts w:hint="eastAsia" w:hAnsi="宋体"/>
          <w:color w:val="auto"/>
          <w:sz w:val="28"/>
          <w:szCs w:val="28"/>
        </w:rPr>
        <w:t>对投标供应商进行综合打分并排序，确定排名在前的投标供应商为拟中标供应商</w:t>
      </w:r>
      <w:r>
        <w:rPr>
          <w:rFonts w:hint="eastAsia" w:ascii="宋体" w:hAnsi="宋体" w:cs="宋体"/>
          <w:color w:val="auto"/>
          <w:sz w:val="24"/>
          <w:szCs w:val="24"/>
          <w:highlight w:val="none"/>
        </w:rPr>
        <w:t>（得分相同时，以投标报价由低到高顺序排列；得分相同且投标报价相同的，按技术指标优劣顺序排列）</w:t>
      </w:r>
      <w:r>
        <w:rPr>
          <w:rFonts w:hint="eastAsia" w:hAnsi="宋体"/>
          <w:color w:val="auto"/>
          <w:sz w:val="28"/>
          <w:szCs w:val="28"/>
          <w:lang w:eastAsia="zh-CN"/>
        </w:rPr>
        <w:t>。</w:t>
      </w:r>
    </w:p>
    <w:p>
      <w:pPr>
        <w:pStyle w:val="6"/>
        <w:snapToGrid w:val="0"/>
        <w:spacing w:line="380" w:lineRule="exact"/>
        <w:ind w:firstLine="551" w:firstLineChars="196"/>
        <w:outlineLvl w:val="1"/>
        <w:rPr>
          <w:rFonts w:hAnsi="宋体"/>
          <w:b/>
          <w:color w:val="auto"/>
          <w:sz w:val="28"/>
          <w:szCs w:val="28"/>
        </w:rPr>
      </w:pPr>
      <w:r>
        <w:rPr>
          <w:rFonts w:hint="eastAsia" w:hAnsi="宋体"/>
          <w:b/>
          <w:color w:val="auto"/>
          <w:sz w:val="28"/>
          <w:szCs w:val="28"/>
          <w:lang w:eastAsia="zh-CN"/>
        </w:rPr>
        <w:t>八</w:t>
      </w:r>
      <w:r>
        <w:rPr>
          <w:rFonts w:hint="eastAsia" w:hAnsi="宋体"/>
          <w:b/>
          <w:color w:val="auto"/>
          <w:sz w:val="28"/>
          <w:szCs w:val="28"/>
        </w:rPr>
        <w:t>、签订合同</w:t>
      </w:r>
    </w:p>
    <w:p>
      <w:pPr>
        <w:pStyle w:val="6"/>
        <w:snapToGrid w:val="0"/>
        <w:spacing w:line="380" w:lineRule="exact"/>
        <w:ind w:firstLine="562" w:firstLineChars="200"/>
        <w:outlineLvl w:val="0"/>
        <w:rPr>
          <w:rFonts w:hAnsi="宋体"/>
          <w:b/>
          <w:sz w:val="28"/>
          <w:szCs w:val="28"/>
        </w:rPr>
      </w:pPr>
      <w:r>
        <w:rPr>
          <w:rFonts w:hint="eastAsia" w:hAnsi="宋体"/>
          <w:b/>
          <w:sz w:val="28"/>
          <w:szCs w:val="28"/>
        </w:rPr>
        <w:t>1.合同授予标准</w:t>
      </w:r>
    </w:p>
    <w:p>
      <w:pPr>
        <w:pStyle w:val="6"/>
        <w:snapToGrid w:val="0"/>
        <w:spacing w:line="380" w:lineRule="exact"/>
        <w:ind w:firstLine="412"/>
        <w:outlineLvl w:val="0"/>
        <w:rPr>
          <w:rFonts w:hAnsi="宋体"/>
          <w:sz w:val="28"/>
          <w:szCs w:val="28"/>
        </w:rPr>
      </w:pPr>
      <w:r>
        <w:rPr>
          <w:rFonts w:hint="eastAsia" w:hAnsi="宋体"/>
          <w:sz w:val="28"/>
          <w:szCs w:val="28"/>
        </w:rPr>
        <w:t>合同将授予被确定实质上响应采购文件要求，具备履行合同能力，符合采购需求、质量和服务相等</w:t>
      </w:r>
      <w:r>
        <w:rPr>
          <w:rFonts w:hint="eastAsia" w:hAnsi="宋体"/>
          <w:sz w:val="28"/>
          <w:szCs w:val="28"/>
          <w:highlight w:val="none"/>
        </w:rPr>
        <w:t>的</w:t>
      </w:r>
      <w:r>
        <w:rPr>
          <w:rFonts w:hint="eastAsia" w:hAnsi="宋体"/>
          <w:sz w:val="28"/>
          <w:szCs w:val="28"/>
          <w:highlight w:val="none"/>
          <w:lang w:eastAsia="zh-CN"/>
        </w:rPr>
        <w:t>投</w:t>
      </w:r>
      <w:r>
        <w:rPr>
          <w:rFonts w:hint="eastAsia" w:hAnsi="宋体"/>
          <w:sz w:val="28"/>
          <w:szCs w:val="28"/>
          <w:highlight w:val="none"/>
        </w:rPr>
        <w:t>标人</w:t>
      </w:r>
      <w:r>
        <w:rPr>
          <w:rFonts w:hint="eastAsia" w:hAnsi="宋体"/>
          <w:sz w:val="28"/>
          <w:szCs w:val="28"/>
        </w:rPr>
        <w:t>。</w:t>
      </w:r>
    </w:p>
    <w:p>
      <w:pPr>
        <w:pStyle w:val="6"/>
        <w:snapToGrid w:val="0"/>
        <w:spacing w:line="380" w:lineRule="exact"/>
        <w:ind w:firstLine="562" w:firstLineChars="200"/>
        <w:outlineLvl w:val="0"/>
        <w:rPr>
          <w:rFonts w:hAnsi="宋体"/>
          <w:b/>
          <w:sz w:val="28"/>
          <w:szCs w:val="28"/>
        </w:rPr>
      </w:pPr>
      <w:r>
        <w:rPr>
          <w:rFonts w:hint="eastAsia" w:hAnsi="宋体"/>
          <w:b/>
          <w:sz w:val="28"/>
          <w:szCs w:val="28"/>
        </w:rPr>
        <w:t>2.签订合同</w:t>
      </w:r>
    </w:p>
    <w:p>
      <w:pPr>
        <w:pStyle w:val="6"/>
        <w:snapToGrid w:val="0"/>
        <w:spacing w:line="380" w:lineRule="exact"/>
        <w:ind w:firstLine="560" w:firstLineChars="200"/>
        <w:outlineLvl w:val="0"/>
        <w:rPr>
          <w:rFonts w:hAnsi="宋体"/>
          <w:sz w:val="28"/>
          <w:szCs w:val="28"/>
        </w:rPr>
      </w:pPr>
      <w:r>
        <w:rPr>
          <w:rFonts w:hint="eastAsia" w:hAnsi="宋体"/>
          <w:sz w:val="28"/>
          <w:szCs w:val="28"/>
        </w:rPr>
        <w:t>2.1</w:t>
      </w:r>
      <w:r>
        <w:rPr>
          <w:rFonts w:hint="eastAsia" w:hAnsi="宋体"/>
          <w:sz w:val="28"/>
          <w:szCs w:val="28"/>
          <w:lang w:eastAsia="zh-CN"/>
        </w:rPr>
        <w:t>投</w:t>
      </w:r>
      <w:r>
        <w:rPr>
          <w:rFonts w:hint="eastAsia" w:hAnsi="宋体"/>
          <w:sz w:val="28"/>
          <w:szCs w:val="28"/>
        </w:rPr>
        <w:t>标人接到成交通知书后，应按成交通知书规定的时间、地点与采购人签订合同。</w:t>
      </w:r>
    </w:p>
    <w:p>
      <w:pPr>
        <w:pStyle w:val="6"/>
        <w:snapToGrid w:val="0"/>
        <w:spacing w:line="380" w:lineRule="exact"/>
        <w:ind w:firstLine="560" w:firstLineChars="200"/>
        <w:outlineLvl w:val="0"/>
        <w:rPr>
          <w:rFonts w:ascii="宋体" w:hAnsi="Courier New"/>
          <w:b/>
          <w:sz w:val="32"/>
          <w:szCs w:val="20"/>
        </w:rPr>
      </w:pPr>
      <w:r>
        <w:rPr>
          <w:rFonts w:hint="eastAsia" w:hAnsi="宋体"/>
          <w:sz w:val="28"/>
          <w:szCs w:val="28"/>
        </w:rPr>
        <w:t>2.2成交供应商因不可抗力或者自身原因不能履行采购合同的，采购人可以与成交供应商之后排名第一的成交候选供应商签订采购合同，以此类推。</w:t>
      </w: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4"/>
        <w:rPr>
          <w:rFonts w:hint="eastAsia"/>
        </w:rPr>
      </w:pPr>
    </w:p>
    <w:p>
      <w:pPr>
        <w:pStyle w:val="2"/>
      </w:pPr>
    </w:p>
    <w:p>
      <w:pPr>
        <w:pStyle w:val="2"/>
      </w:pPr>
    </w:p>
    <w:p>
      <w:pPr>
        <w:pStyle w:val="6"/>
        <w:jc w:val="center"/>
        <w:rPr>
          <w:sz w:val="28"/>
          <w:szCs w:val="28"/>
        </w:rPr>
      </w:pPr>
      <w:r>
        <w:rPr>
          <w:rFonts w:hint="eastAsia" w:hAnsi="宋体"/>
          <w:b/>
          <w:sz w:val="44"/>
          <w:szCs w:val="44"/>
        </w:rPr>
        <w:t>第四章  拟签订合同主要条款格式</w:t>
      </w:r>
      <w:bookmarkEnd w:id="0"/>
      <w:bookmarkEnd w:id="1"/>
      <w:bookmarkEnd w:id="2"/>
      <w:bookmarkEnd w:id="3"/>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快递邮寄合作协议书</w:t>
      </w:r>
    </w:p>
    <w:p>
      <w:pPr>
        <w:pStyle w:val="9"/>
        <w:ind w:left="0" w:leftChars="0" w:firstLine="0" w:firstLineChars="0"/>
        <w:rPr>
          <w:rFonts w:hint="eastAsia"/>
        </w:rPr>
      </w:pPr>
    </w:p>
    <w:p>
      <w:pPr>
        <w:rPr>
          <w:sz w:val="28"/>
          <w:szCs w:val="28"/>
        </w:rPr>
      </w:pPr>
      <w:r>
        <w:rPr>
          <w:rFonts w:hint="eastAsia"/>
          <w:sz w:val="28"/>
          <w:szCs w:val="28"/>
        </w:rPr>
        <w:t>甲方：                                 乙方：</w:t>
      </w:r>
    </w:p>
    <w:p>
      <w:pPr>
        <w:rPr>
          <w:sz w:val="28"/>
          <w:szCs w:val="28"/>
        </w:rPr>
      </w:pPr>
      <w:r>
        <w:rPr>
          <w:rFonts w:hint="eastAsia"/>
          <w:sz w:val="28"/>
          <w:szCs w:val="28"/>
        </w:rPr>
        <w:t>地址：                                 地址：</w:t>
      </w:r>
    </w:p>
    <w:p>
      <w:pPr>
        <w:rPr>
          <w:sz w:val="28"/>
          <w:szCs w:val="28"/>
        </w:rPr>
      </w:pPr>
      <w:r>
        <w:rPr>
          <w:rFonts w:hint="eastAsia"/>
          <w:sz w:val="28"/>
          <w:szCs w:val="28"/>
        </w:rPr>
        <w:t>电话：                                 电话：</w:t>
      </w:r>
    </w:p>
    <w:p>
      <w:pPr>
        <w:ind w:firstLine="560" w:firstLineChars="200"/>
        <w:rPr>
          <w:sz w:val="28"/>
          <w:szCs w:val="28"/>
        </w:rPr>
      </w:pPr>
      <w:r>
        <w:rPr>
          <w:rFonts w:hint="eastAsia"/>
          <w:sz w:val="28"/>
          <w:szCs w:val="28"/>
        </w:rPr>
        <w:t>经甲、乙双方友好协商，就乙方向甲方提供快件寄递服务签订如下合作协议：</w:t>
      </w:r>
    </w:p>
    <w:p>
      <w:pPr>
        <w:ind w:firstLine="280" w:firstLineChars="100"/>
        <w:rPr>
          <w:sz w:val="28"/>
          <w:szCs w:val="28"/>
        </w:rPr>
      </w:pPr>
      <w:r>
        <w:rPr>
          <w:rFonts w:hint="eastAsia"/>
          <w:sz w:val="28"/>
          <w:szCs w:val="28"/>
        </w:rPr>
        <w:t>服务内容：</w:t>
      </w:r>
    </w:p>
    <w:p>
      <w:pPr>
        <w:rPr>
          <w:sz w:val="28"/>
          <w:szCs w:val="28"/>
        </w:rPr>
      </w:pPr>
      <w:r>
        <w:rPr>
          <w:rFonts w:hint="eastAsia"/>
          <w:sz w:val="28"/>
          <w:szCs w:val="28"/>
        </w:rPr>
        <w:t>1.甲方同意委托乙方提供同城、国内快件寄递服务。</w:t>
      </w:r>
    </w:p>
    <w:p>
      <w:pPr>
        <w:jc w:val="both"/>
        <w:rPr>
          <w:sz w:val="28"/>
          <w:szCs w:val="28"/>
        </w:rPr>
      </w:pPr>
      <w:r>
        <w:rPr>
          <w:rFonts w:hint="eastAsia"/>
          <w:sz w:val="28"/>
          <w:szCs w:val="28"/>
        </w:rPr>
        <w:t>2.乙方根据《中华人民共和国邮政法（最新修订版)》、《快递市场管理办法》，为甲方提供的快件寄递服务包括：门到门的取件及投递服务、免费的服踪查询服务、网络查询服务等。《中华人民共和国邮政法（最新修订版）》、《快递市场管理办法》是本协议的一部分。</w:t>
      </w:r>
    </w:p>
    <w:p>
      <w:pPr>
        <w:jc w:val="both"/>
        <w:rPr>
          <w:b/>
          <w:sz w:val="28"/>
          <w:szCs w:val="28"/>
        </w:rPr>
      </w:pPr>
      <w:r>
        <w:rPr>
          <w:rFonts w:hint="eastAsia"/>
          <w:b/>
          <w:sz w:val="28"/>
          <w:szCs w:val="28"/>
        </w:rPr>
        <w:t>第一条  甲方的权利和义务</w:t>
      </w:r>
    </w:p>
    <w:p>
      <w:pPr>
        <w:jc w:val="both"/>
        <w:rPr>
          <w:sz w:val="28"/>
          <w:szCs w:val="28"/>
        </w:rPr>
      </w:pPr>
      <w:r>
        <w:rPr>
          <w:rFonts w:hint="eastAsia"/>
          <w:sz w:val="28"/>
          <w:szCs w:val="28"/>
        </w:rPr>
        <w:t>1.有权查询物品的快递情况及收件用户是否签收。</w:t>
      </w:r>
    </w:p>
    <w:p>
      <w:pPr>
        <w:jc w:val="both"/>
        <w:rPr>
          <w:sz w:val="28"/>
          <w:szCs w:val="28"/>
        </w:rPr>
      </w:pPr>
      <w:r>
        <w:rPr>
          <w:rFonts w:hint="eastAsia"/>
          <w:sz w:val="28"/>
          <w:szCs w:val="28"/>
        </w:rPr>
        <w:t>2.认真完整的填写快递单上的详细地址、单位名称、收件人、电话、邮编等。</w:t>
      </w:r>
    </w:p>
    <w:p>
      <w:pPr>
        <w:jc w:val="both"/>
        <w:rPr>
          <w:sz w:val="28"/>
          <w:szCs w:val="28"/>
        </w:rPr>
      </w:pPr>
      <w:r>
        <w:rPr>
          <w:rFonts w:hint="eastAsia"/>
          <w:sz w:val="28"/>
          <w:szCs w:val="28"/>
        </w:rPr>
        <w:t>3.物品内不得夹违禁品（如：现金货币、支票、发票除外）金银制品、非法出版物、燃、易爆、特珠化工品、腐蚀性液体等。</w:t>
      </w:r>
    </w:p>
    <w:p>
      <w:pPr>
        <w:jc w:val="both"/>
        <w:rPr>
          <w:sz w:val="28"/>
          <w:szCs w:val="28"/>
        </w:rPr>
      </w:pPr>
      <w:r>
        <w:rPr>
          <w:rFonts w:hint="eastAsia"/>
          <w:sz w:val="28"/>
          <w:szCs w:val="28"/>
        </w:rPr>
        <w:t>4.遵守乙方收件截止时间及发件人须知的规定等相关要求。</w:t>
      </w:r>
    </w:p>
    <w:p>
      <w:pPr>
        <w:jc w:val="both"/>
        <w:rPr>
          <w:b/>
          <w:sz w:val="28"/>
          <w:szCs w:val="28"/>
        </w:rPr>
      </w:pPr>
      <w:r>
        <w:rPr>
          <w:rFonts w:hint="eastAsia"/>
          <w:b/>
          <w:sz w:val="28"/>
          <w:szCs w:val="28"/>
        </w:rPr>
        <w:t>第二条乙方的权利和义务</w:t>
      </w:r>
    </w:p>
    <w:p>
      <w:pPr>
        <w:jc w:val="both"/>
        <w:rPr>
          <w:sz w:val="28"/>
          <w:szCs w:val="28"/>
        </w:rPr>
      </w:pPr>
      <w:r>
        <w:rPr>
          <w:rFonts w:hint="eastAsia"/>
          <w:sz w:val="28"/>
          <w:szCs w:val="28"/>
        </w:rPr>
        <w:t>1.将甲方的物品按正常的工作日（具体送达周期按照双方约定的送到周期为准)门到门的投递到甲方指定的地址及收件人。</w:t>
      </w:r>
    </w:p>
    <w:p>
      <w:pPr>
        <w:jc w:val="both"/>
        <w:rPr>
          <w:sz w:val="28"/>
          <w:szCs w:val="28"/>
        </w:rPr>
      </w:pPr>
      <w:r>
        <w:rPr>
          <w:rFonts w:hint="eastAsia"/>
          <w:sz w:val="28"/>
          <w:szCs w:val="28"/>
        </w:rPr>
        <w:t>2.向甲方提供快递件的查询服务及全程网络跟踪，</w:t>
      </w:r>
    </w:p>
    <w:p>
      <w:pPr>
        <w:jc w:val="both"/>
        <w:rPr>
          <w:sz w:val="28"/>
          <w:szCs w:val="28"/>
        </w:rPr>
      </w:pPr>
      <w:r>
        <w:rPr>
          <w:rFonts w:hint="eastAsia"/>
          <w:sz w:val="28"/>
          <w:szCs w:val="28"/>
        </w:rPr>
        <w:t>3.有权对国家及海关规定的违禁品及非法出版物等拒绝投递。</w:t>
      </w:r>
    </w:p>
    <w:p>
      <w:pPr>
        <w:jc w:val="both"/>
        <w:rPr>
          <w:sz w:val="28"/>
          <w:szCs w:val="28"/>
        </w:rPr>
      </w:pPr>
      <w:r>
        <w:rPr>
          <w:rFonts w:hint="eastAsia"/>
          <w:sz w:val="28"/>
          <w:szCs w:val="28"/>
        </w:rPr>
        <w:t>4.甲方投递物品的包装如果不合格，乙方应提出并由甲方按要求更改包装或由甲方授权更改包装，否则乙方有权不予以投递。</w:t>
      </w:r>
    </w:p>
    <w:p>
      <w:pPr>
        <w:jc w:val="both"/>
        <w:rPr>
          <w:b/>
          <w:sz w:val="28"/>
          <w:szCs w:val="28"/>
        </w:rPr>
      </w:pPr>
      <w:r>
        <w:rPr>
          <w:rFonts w:hint="eastAsia"/>
          <w:b/>
          <w:sz w:val="28"/>
          <w:szCs w:val="28"/>
        </w:rPr>
        <w:t>第三条    违约责任</w:t>
      </w:r>
    </w:p>
    <w:p>
      <w:pPr>
        <w:jc w:val="both"/>
        <w:rPr>
          <w:sz w:val="28"/>
          <w:szCs w:val="28"/>
        </w:rPr>
      </w:pPr>
      <w:r>
        <w:rPr>
          <w:rFonts w:hint="eastAsia"/>
          <w:sz w:val="28"/>
          <w:szCs w:val="28"/>
        </w:rPr>
        <w:t>1.由于甲方原因，如：收件人地址不详、收件人不在、收件人拒收造成的投递延误及退件费用由甲方承担。</w:t>
      </w:r>
    </w:p>
    <w:p>
      <w:pPr>
        <w:jc w:val="both"/>
        <w:rPr>
          <w:sz w:val="28"/>
          <w:szCs w:val="28"/>
        </w:rPr>
      </w:pPr>
      <w:r>
        <w:rPr>
          <w:rFonts w:hint="eastAsia"/>
          <w:sz w:val="28"/>
          <w:szCs w:val="28"/>
        </w:rPr>
        <w:t>2.快件遗失：若发生快件丢失，乙方按每票快件运费5倍赔偿，三公斤以内（含三公斤)每票最高赂偿额不超过300元，(物品价值不到300元按实际价值赔付）三公斤以上每票最高赔偿额度不超过1000元，（物品价值不到1000元按实际价值附付），备注：赔偿金在当月的快违费中扣除或者协商解决。</w:t>
      </w:r>
    </w:p>
    <w:p>
      <w:pPr>
        <w:jc w:val="both"/>
        <w:rPr>
          <w:sz w:val="28"/>
          <w:szCs w:val="28"/>
        </w:rPr>
      </w:pPr>
      <w:r>
        <w:rPr>
          <w:rFonts w:hint="eastAsia"/>
          <w:sz w:val="28"/>
          <w:szCs w:val="28"/>
        </w:rPr>
        <w:t>3.贵重易碎物品要求甲方自己包装且必须辅符合行业标准和运输要求，外包装完好，内件破损及短少乙方不予以赔偿。</w:t>
      </w:r>
    </w:p>
    <w:p>
      <w:pPr>
        <w:jc w:val="both"/>
        <w:rPr>
          <w:sz w:val="28"/>
          <w:szCs w:val="28"/>
        </w:rPr>
      </w:pPr>
      <w:r>
        <w:rPr>
          <w:rFonts w:hint="eastAsia"/>
          <w:sz w:val="28"/>
          <w:szCs w:val="28"/>
        </w:rPr>
        <w:t>4.快件拒收：由于乙方原因，导致快件延期发出或是长时间不进行派送服务，造成甲方直接经济损失和恶劣的负面影响，由乙方承担甲方全部损失，因送达时间延误导致客户拒收，由乙方承担该货物相应价值，造成恶劣负面影响的每笔扣除整月快运总额的5%予以处理。</w:t>
      </w:r>
    </w:p>
    <w:p>
      <w:pPr>
        <w:jc w:val="both"/>
        <w:rPr>
          <w:sz w:val="28"/>
          <w:szCs w:val="28"/>
        </w:rPr>
      </w:pPr>
      <w:r>
        <w:rPr>
          <w:rFonts w:hint="eastAsia"/>
          <w:sz w:val="28"/>
          <w:szCs w:val="28"/>
        </w:rPr>
        <w:t>5.拒绝门对门服务：由于乙方合作网点与网点之同存在的不配合，导致不能为甲方客户提供门对门服务的行为，乙方有权不支付此笔快运服务费：如网此造成的客户投诉是者拒收货物所造成的甲方的经济损失及负面影响由乙方按照本协议第四条第4点处理。</w:t>
      </w:r>
    </w:p>
    <w:p>
      <w:pPr>
        <w:jc w:val="both"/>
        <w:rPr>
          <w:sz w:val="28"/>
          <w:szCs w:val="28"/>
        </w:rPr>
      </w:pPr>
      <w:r>
        <w:rPr>
          <w:rFonts w:hint="eastAsia"/>
          <w:sz w:val="28"/>
          <w:szCs w:val="28"/>
        </w:rPr>
        <w:t>6.乙方不履行的义务与职责：违反本协议第二条第2点，则视为违约，按每违反一次扣除每月总快运的3%处理。</w:t>
      </w:r>
    </w:p>
    <w:p>
      <w:pPr>
        <w:jc w:val="both"/>
        <w:rPr>
          <w:sz w:val="28"/>
          <w:szCs w:val="28"/>
        </w:rPr>
      </w:pPr>
      <w:r>
        <w:rPr>
          <w:rFonts w:hint="eastAsia"/>
          <w:sz w:val="28"/>
          <w:szCs w:val="28"/>
        </w:rPr>
        <w:t>7.发生不可抗拒因素，如战争、地震，空难、自然灾害等造成甲方的物品丢失、破损及投递延误乙方不承担责任。</w:t>
      </w:r>
    </w:p>
    <w:p>
      <w:pPr>
        <w:jc w:val="both"/>
        <w:rPr>
          <w:b/>
          <w:sz w:val="28"/>
          <w:szCs w:val="28"/>
        </w:rPr>
      </w:pPr>
      <w:r>
        <w:rPr>
          <w:rFonts w:hint="eastAsia"/>
          <w:b/>
          <w:sz w:val="28"/>
          <w:szCs w:val="28"/>
        </w:rPr>
        <w:t>第四条  快递价格、运输周期及其他协议细则（见附件）</w:t>
      </w:r>
    </w:p>
    <w:p>
      <w:pPr>
        <w:ind w:firstLine="564"/>
        <w:jc w:val="both"/>
        <w:rPr>
          <w:sz w:val="28"/>
          <w:szCs w:val="28"/>
        </w:rPr>
      </w:pPr>
      <w:r>
        <w:rPr>
          <w:rFonts w:hint="eastAsia"/>
          <w:sz w:val="28"/>
          <w:szCs w:val="28"/>
        </w:rPr>
        <w:t>乙方向甲方提供的《快递价格、运输周期及其他协议细则》将视为本协议不可分制的一部分，与本协议具有同等法律效力。</w:t>
      </w:r>
    </w:p>
    <w:p>
      <w:pPr>
        <w:jc w:val="both"/>
        <w:rPr>
          <w:b/>
          <w:sz w:val="28"/>
          <w:szCs w:val="28"/>
        </w:rPr>
      </w:pPr>
      <w:r>
        <w:rPr>
          <w:rFonts w:hint="eastAsia"/>
          <w:b/>
          <w:sz w:val="28"/>
          <w:szCs w:val="28"/>
        </w:rPr>
        <w:t>第五条  快递服务费结算时间及方式</w:t>
      </w:r>
    </w:p>
    <w:p>
      <w:pPr>
        <w:jc w:val="both"/>
        <w:rPr>
          <w:rFonts w:hint="eastAsia" w:eastAsiaTheme="minorEastAsia"/>
          <w:sz w:val="28"/>
          <w:szCs w:val="28"/>
          <w:lang w:val="en-US" w:eastAsia="zh-CN"/>
        </w:rPr>
      </w:pPr>
      <w:r>
        <w:rPr>
          <w:rFonts w:hint="eastAsia"/>
          <w:sz w:val="28"/>
          <w:szCs w:val="28"/>
        </w:rPr>
        <w:t>1.结算时同：甲方委托乙方产生的运费服务费，乙方于每个自然月的次月10日前将运输清单提交甲方财务部，经财务部审核，总经理复核签章，乙方凭有效票据在每个自然月的次月15日前到财务部结算运输服务费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sz w:val="28"/>
          <w:szCs w:val="28"/>
        </w:rPr>
      </w:pPr>
      <w:r>
        <w:rPr>
          <w:rFonts w:hint="eastAsia"/>
          <w:sz w:val="28"/>
          <w:szCs w:val="28"/>
        </w:rPr>
        <w:t>2. 结算方式：对公转账。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b/>
          <w:sz w:val="28"/>
          <w:szCs w:val="28"/>
        </w:rPr>
      </w:pPr>
      <w:r>
        <w:rPr>
          <w:rFonts w:hint="eastAsia"/>
          <w:b/>
          <w:sz w:val="28"/>
          <w:szCs w:val="28"/>
        </w:rPr>
        <w:t>第六条  快递协议有效期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rPr>
      </w:pPr>
      <w:r>
        <w:rPr>
          <w:rFonts w:hint="eastAsia"/>
          <w:sz w:val="28"/>
          <w:szCs w:val="28"/>
        </w:rPr>
        <w:t>1、本协议自     年   月   日至      年   月  日，经双方签字盖章后，此协议生效。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rPr>
      </w:pPr>
      <w:r>
        <w:rPr>
          <w:rFonts w:hint="eastAsia"/>
          <w:sz w:val="28"/>
          <w:szCs w:val="28"/>
        </w:rPr>
        <w:t>2.任何一方如需终止本协议，应提前30日以书面形式通知对方，则本协议终止。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rPr>
      </w:pPr>
      <w:r>
        <w:rPr>
          <w:rFonts w:hint="eastAsia"/>
          <w:sz w:val="28"/>
          <w:szCs w:val="28"/>
        </w:rPr>
        <w:t>3.</w:t>
      </w:r>
      <w:r>
        <w:rPr>
          <w:sz w:val="28"/>
          <w:szCs w:val="28"/>
        </w:rPr>
        <w:t xml:space="preserve"> </w:t>
      </w:r>
      <w:r>
        <w:rPr>
          <w:rFonts w:hint="eastAsia"/>
          <w:sz w:val="28"/>
          <w:szCs w:val="28"/>
        </w:rPr>
        <w:t>本协议期满一个月，本着双方有意继续合作，将重新签订合作协议。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b/>
          <w:sz w:val="28"/>
          <w:szCs w:val="28"/>
        </w:rPr>
      </w:pPr>
      <w:r>
        <w:rPr>
          <w:rFonts w:hint="eastAsia"/>
          <w:b/>
          <w:sz w:val="28"/>
          <w:szCs w:val="28"/>
        </w:rPr>
        <w:t>第七条  合同争议解决</w:t>
      </w:r>
    </w:p>
    <w:p>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hint="eastAsia" w:hAnsi="宋体" w:cs="宋体"/>
          <w:sz w:val="30"/>
          <w:szCs w:val="30"/>
        </w:rPr>
      </w:pPr>
      <w:r>
        <w:rPr>
          <w:rFonts w:hint="eastAsia" w:hAnsi="宋体" w:cs="宋体"/>
          <w:sz w:val="30"/>
          <w:szCs w:val="30"/>
        </w:rPr>
        <w:t>因履行本合同引起的或与本合同有关的争议，甲乙双方应首先通过友好协商解决，如果协商不能解决，可向甲方所在地仲裁委员会申请仲裁或向甲方所在地人民法院提起诉讼。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b/>
          <w:sz w:val="28"/>
          <w:szCs w:val="28"/>
        </w:rPr>
      </w:pPr>
      <w:r>
        <w:rPr>
          <w:rFonts w:hint="eastAsia"/>
          <w:b/>
          <w:sz w:val="28"/>
          <w:szCs w:val="28"/>
        </w:rPr>
        <w:t>第八条  其他约定事项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1.本协议一式</w:t>
      </w:r>
      <w:r>
        <w:rPr>
          <w:rFonts w:hint="eastAsia"/>
          <w:sz w:val="28"/>
          <w:szCs w:val="28"/>
          <w:lang w:eastAsia="zh-CN"/>
        </w:rPr>
        <w:t>肆</w:t>
      </w:r>
      <w:r>
        <w:rPr>
          <w:rFonts w:hint="eastAsia"/>
          <w:sz w:val="28"/>
          <w:szCs w:val="28"/>
        </w:rPr>
        <w:t>份，甲乙双方各执</w:t>
      </w:r>
      <w:r>
        <w:rPr>
          <w:rFonts w:hint="eastAsia"/>
          <w:sz w:val="28"/>
          <w:szCs w:val="28"/>
          <w:lang w:eastAsia="zh-CN"/>
        </w:rPr>
        <w:t>贰</w:t>
      </w:r>
      <w:r>
        <w:rPr>
          <w:rFonts w:hint="eastAsia"/>
          <w:sz w:val="28"/>
          <w:szCs w:val="28"/>
        </w:rPr>
        <w:t>份，且具有同等法律效力。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2.木协议适用于中华人民共和国法律管辖。</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142"/>
        <w:gridCol w:w="1763"/>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甲方（盖章）</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广西壮族自治区血液中心</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乙方（盖章）</w:t>
            </w:r>
          </w:p>
        </w:tc>
        <w:tc>
          <w:tcPr>
            <w:tcW w:w="3419" w:type="dxa"/>
            <w:vAlign w:val="center"/>
          </w:tcPr>
          <w:p>
            <w:pPr>
              <w:spacing w:line="240" w:lineRule="atLeas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地   址</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柳州市羊角山路6号</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地   址</w:t>
            </w:r>
          </w:p>
        </w:tc>
        <w:tc>
          <w:tcPr>
            <w:tcW w:w="3419" w:type="dxa"/>
            <w:vAlign w:val="center"/>
          </w:tcPr>
          <w:p>
            <w:pPr>
              <w:spacing w:line="360" w:lineRule="exact"/>
              <w:rPr>
                <w:rFonts w:ascii="宋体" w:hAnsi="宋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电话号码</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0772-3130280</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电话号码</w:t>
            </w:r>
          </w:p>
        </w:tc>
        <w:tc>
          <w:tcPr>
            <w:tcW w:w="3419" w:type="dxa"/>
            <w:vAlign w:val="center"/>
          </w:tcPr>
          <w:p>
            <w:pPr>
              <w:tabs>
                <w:tab w:val="left" w:pos="645"/>
                <w:tab w:val="left" w:pos="1320"/>
              </w:tabs>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法人或委托代理人（签字）</w:t>
            </w:r>
          </w:p>
        </w:tc>
        <w:tc>
          <w:tcPr>
            <w:tcW w:w="3142" w:type="dxa"/>
            <w:vAlign w:val="center"/>
          </w:tcPr>
          <w:p>
            <w:pPr>
              <w:tabs>
                <w:tab w:val="left" w:pos="645"/>
                <w:tab w:val="left" w:pos="1320"/>
              </w:tabs>
              <w:spacing w:line="440" w:lineRule="exact"/>
              <w:jc w:val="center"/>
              <w:rPr>
                <w:rFonts w:ascii="宋体" w:hAnsi="宋体" w:cs="宋体"/>
                <w:sz w:val="24"/>
              </w:rPr>
            </w:pP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法人或委托代理人（签字）</w:t>
            </w:r>
          </w:p>
        </w:tc>
        <w:tc>
          <w:tcPr>
            <w:tcW w:w="3419" w:type="dxa"/>
            <w:vAlign w:val="center"/>
          </w:tcPr>
          <w:p>
            <w:pPr>
              <w:tabs>
                <w:tab w:val="left" w:pos="645"/>
                <w:tab w:val="left" w:pos="1320"/>
              </w:tabs>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开户行名称</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柳州农行城中柳石支行</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开户行名称</w:t>
            </w:r>
          </w:p>
        </w:tc>
        <w:tc>
          <w:tcPr>
            <w:tcW w:w="3419"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银行账号</w:t>
            </w:r>
          </w:p>
        </w:tc>
        <w:tc>
          <w:tcPr>
            <w:tcW w:w="3142" w:type="dxa"/>
            <w:vAlign w:val="center"/>
          </w:tcPr>
          <w:p>
            <w:pPr>
              <w:jc w:val="center"/>
              <w:rPr>
                <w:rFonts w:ascii="宋体" w:hAnsi="宋体" w:cs="宋体"/>
                <w:sz w:val="24"/>
              </w:rPr>
            </w:pPr>
            <w:r>
              <w:rPr>
                <w:rFonts w:hint="eastAsia" w:ascii="宋体" w:hAnsi="宋体" w:cs="宋体"/>
                <w:sz w:val="24"/>
              </w:rPr>
              <w:t>20111701040002130</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银行账号</w:t>
            </w:r>
          </w:p>
        </w:tc>
        <w:tc>
          <w:tcPr>
            <w:tcW w:w="3419"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纳税识别号</w:t>
            </w:r>
          </w:p>
        </w:tc>
        <w:tc>
          <w:tcPr>
            <w:tcW w:w="3142" w:type="dxa"/>
            <w:vAlign w:val="center"/>
          </w:tcPr>
          <w:p>
            <w:pPr>
              <w:jc w:val="center"/>
              <w:rPr>
                <w:rFonts w:ascii="宋体" w:hAnsi="宋体" w:cs="宋体"/>
                <w:sz w:val="24"/>
              </w:rPr>
            </w:pPr>
            <w:r>
              <w:rPr>
                <w:rFonts w:hint="eastAsia" w:ascii="宋体" w:hAnsi="宋体" w:cs="宋体"/>
                <w:sz w:val="24"/>
              </w:rPr>
              <w:t>12450000498596656H</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税    号</w:t>
            </w:r>
          </w:p>
        </w:tc>
        <w:tc>
          <w:tcPr>
            <w:tcW w:w="3419" w:type="dxa"/>
            <w:vAlign w:val="center"/>
          </w:tcPr>
          <w:p>
            <w:pPr>
              <w:tabs>
                <w:tab w:val="left" w:pos="645"/>
                <w:tab w:val="left" w:pos="1320"/>
              </w:tabs>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78" w:type="dxa"/>
            <w:vAlign w:val="center"/>
          </w:tcPr>
          <w:p>
            <w:pPr>
              <w:tabs>
                <w:tab w:val="left" w:pos="645"/>
                <w:tab w:val="left" w:pos="1320"/>
              </w:tabs>
              <w:spacing w:line="440" w:lineRule="exact"/>
              <w:jc w:val="center"/>
              <w:rPr>
                <w:rFonts w:hint="eastAsia" w:ascii="宋体" w:hAnsi="宋体" w:cs="宋体"/>
                <w:sz w:val="24"/>
              </w:rPr>
            </w:pPr>
            <w:r>
              <w:rPr>
                <w:rFonts w:hint="eastAsia" w:ascii="宋体" w:hAnsi="宋体" w:cs="宋体"/>
                <w:sz w:val="24"/>
              </w:rPr>
              <w:t>签订日期</w:t>
            </w:r>
          </w:p>
        </w:tc>
        <w:tc>
          <w:tcPr>
            <w:tcW w:w="3142" w:type="dxa"/>
            <w:vAlign w:val="center"/>
          </w:tcPr>
          <w:p>
            <w:pPr>
              <w:ind w:firstLine="360" w:firstLineChars="150"/>
              <w:rPr>
                <w:rFonts w:hint="eastAsia" w:ascii="宋体" w:hAnsi="宋体" w:cs="宋体"/>
                <w:sz w:val="24"/>
              </w:rPr>
            </w:pPr>
          </w:p>
        </w:tc>
        <w:tc>
          <w:tcPr>
            <w:tcW w:w="1763" w:type="dxa"/>
            <w:vAlign w:val="center"/>
          </w:tcPr>
          <w:p>
            <w:pPr>
              <w:tabs>
                <w:tab w:val="left" w:pos="645"/>
                <w:tab w:val="left" w:pos="1320"/>
              </w:tabs>
              <w:spacing w:line="440" w:lineRule="exact"/>
              <w:jc w:val="center"/>
              <w:rPr>
                <w:rFonts w:hint="eastAsia" w:ascii="宋体" w:hAnsi="宋体" w:cs="宋体"/>
                <w:sz w:val="24"/>
              </w:rPr>
            </w:pPr>
            <w:r>
              <w:rPr>
                <w:rFonts w:hint="eastAsia" w:ascii="宋体" w:hAnsi="宋体" w:cs="宋体"/>
                <w:sz w:val="24"/>
              </w:rPr>
              <w:t>签订日期</w:t>
            </w:r>
          </w:p>
        </w:tc>
        <w:tc>
          <w:tcPr>
            <w:tcW w:w="3419" w:type="dxa"/>
            <w:vAlign w:val="center"/>
          </w:tcPr>
          <w:p>
            <w:pPr>
              <w:tabs>
                <w:tab w:val="left" w:pos="645"/>
                <w:tab w:val="left" w:pos="1320"/>
              </w:tabs>
              <w:spacing w:line="440" w:lineRule="exact"/>
              <w:jc w:val="center"/>
              <w:rPr>
                <w:rFonts w:ascii="宋体" w:hAnsi="宋体" w:cs="宋体"/>
                <w:sz w:val="24"/>
              </w:rPr>
            </w:pPr>
          </w:p>
        </w:tc>
      </w:tr>
    </w:tbl>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default" w:asciiTheme="minorEastAsia" w:hAnsiTheme="minorEastAsia" w:eastAsiaTheme="minorEastAsia"/>
          <w:b/>
          <w:sz w:val="32"/>
          <w:lang w:val="en-US" w:eastAsia="zh-CN"/>
        </w:rPr>
      </w:pPr>
      <w:bookmarkStart w:id="4" w:name="_GoBack"/>
      <w:bookmarkEnd w:id="4"/>
      <w:r>
        <w:rPr>
          <w:rFonts w:hint="eastAsia" w:asciiTheme="minorEastAsia" w:hAnsiTheme="minorEastAsia" w:eastAsiaTheme="minorEastAsia"/>
          <w:b/>
          <w:sz w:val="32"/>
          <w:lang w:eastAsia="zh-CN"/>
        </w:rPr>
        <w:t>附件</w:t>
      </w:r>
    </w:p>
    <w:p>
      <w:pPr>
        <w:pStyle w:val="6"/>
        <w:spacing w:line="560" w:lineRule="exact"/>
        <w:jc w:val="center"/>
        <w:rPr>
          <w:rFonts w:asciiTheme="minorEastAsia" w:hAnsiTheme="minorEastAsia" w:eastAsiaTheme="minorEastAsia"/>
          <w:b/>
          <w:sz w:val="24"/>
        </w:rPr>
      </w:pPr>
      <w:r>
        <w:rPr>
          <w:rFonts w:hint="eastAsia" w:asciiTheme="minorEastAsia" w:hAnsiTheme="minorEastAsia" w:eastAsiaTheme="minorEastAsia"/>
          <w:b/>
          <w:sz w:val="32"/>
        </w:rPr>
        <w:t>投标报价表</w:t>
      </w:r>
    </w:p>
    <w:p>
      <w:pPr>
        <w:pStyle w:val="6"/>
        <w:spacing w:line="560" w:lineRule="exact"/>
        <w:rPr>
          <w:rFonts w:asciiTheme="minorEastAsia" w:hAnsiTheme="minorEastAsia" w:eastAsiaTheme="minorEastAsia"/>
          <w:b/>
          <w:sz w:val="24"/>
        </w:rPr>
      </w:pPr>
    </w:p>
    <w:p>
      <w:pPr>
        <w:widowControl/>
        <w:spacing w:line="520" w:lineRule="atLeast"/>
        <w:ind w:firstLine="560" w:firstLineChars="200"/>
        <w:rPr>
          <w:rFonts w:cs="Lucida Sans Unicode" w:asciiTheme="minorEastAsia" w:hAnsiTheme="minorEastAsia"/>
          <w:bCs/>
          <w:color w:val="000000"/>
          <w:spacing w:val="15"/>
          <w:kern w:val="0"/>
          <w:sz w:val="28"/>
          <w:szCs w:val="28"/>
        </w:rPr>
      </w:pPr>
      <w:r>
        <w:rPr>
          <w:rFonts w:hint="eastAsia" w:asciiTheme="minorEastAsia" w:hAnsiTheme="minorEastAsia"/>
          <w:sz w:val="28"/>
          <w:szCs w:val="28"/>
        </w:rPr>
        <w:t>我公司</w:t>
      </w:r>
      <w:r>
        <w:rPr>
          <w:rFonts w:asciiTheme="minorEastAsia" w:hAnsiTheme="minorEastAsia"/>
          <w:sz w:val="28"/>
          <w:szCs w:val="28"/>
        </w:rPr>
        <w:t>已</w:t>
      </w:r>
      <w:r>
        <w:rPr>
          <w:rFonts w:hint="eastAsia" w:asciiTheme="minorEastAsia" w:hAnsiTheme="minorEastAsia"/>
          <w:sz w:val="28"/>
          <w:szCs w:val="28"/>
        </w:rPr>
        <w:t>认真</w:t>
      </w:r>
      <w:r>
        <w:rPr>
          <w:rFonts w:asciiTheme="minorEastAsia" w:hAnsiTheme="minorEastAsia"/>
          <w:sz w:val="28"/>
          <w:szCs w:val="28"/>
        </w:rPr>
        <w:t>阅读了</w:t>
      </w:r>
      <w:r>
        <w:rPr>
          <w:rFonts w:hint="eastAsia" w:asciiTheme="minorEastAsia" w:hAnsiTheme="minorEastAsia"/>
          <w:sz w:val="28"/>
          <w:szCs w:val="28"/>
          <w:lang w:eastAsia="zh-CN"/>
        </w:rPr>
        <w:t>无偿献血奖（2020-2021年度）纪念品邮寄服务</w:t>
      </w:r>
      <w:r>
        <w:rPr>
          <w:rFonts w:asciiTheme="minorEastAsia" w:hAnsiTheme="minorEastAsia"/>
          <w:sz w:val="28"/>
          <w:szCs w:val="28"/>
        </w:rPr>
        <w:t>，</w:t>
      </w:r>
      <w:r>
        <w:rPr>
          <w:rFonts w:hint="eastAsia" w:asciiTheme="minorEastAsia" w:hAnsiTheme="minorEastAsia"/>
          <w:sz w:val="28"/>
          <w:szCs w:val="28"/>
        </w:rPr>
        <w:t>我方完全理解并</w:t>
      </w:r>
      <w:r>
        <w:rPr>
          <w:rFonts w:asciiTheme="minorEastAsia" w:hAnsiTheme="minorEastAsia"/>
          <w:sz w:val="28"/>
          <w:szCs w:val="28"/>
        </w:rPr>
        <w:t>接受</w:t>
      </w:r>
      <w:r>
        <w:rPr>
          <w:rFonts w:hint="eastAsia" w:asciiTheme="minorEastAsia" w:hAnsiTheme="minorEastAsia"/>
          <w:sz w:val="28"/>
          <w:szCs w:val="28"/>
        </w:rPr>
        <w:t>贵方本次采购内容和要求，参与该项目</w:t>
      </w:r>
      <w:r>
        <w:rPr>
          <w:rFonts w:asciiTheme="minorEastAsia" w:hAnsiTheme="minorEastAsia"/>
          <w:sz w:val="28"/>
          <w:szCs w:val="28"/>
        </w:rPr>
        <w:t>报价</w:t>
      </w:r>
      <w:r>
        <w:rPr>
          <w:rFonts w:hint="eastAsia" w:asciiTheme="minorEastAsia" w:hAnsiTheme="minorEastAsia"/>
          <w:sz w:val="28"/>
          <w:szCs w:val="28"/>
        </w:rPr>
        <w:t>。</w:t>
      </w:r>
    </w:p>
    <w:p>
      <w:pPr>
        <w:pStyle w:val="7"/>
        <w:rPr>
          <w:rFonts w:asciiTheme="minorEastAsia" w:hAnsiTheme="minorEastAsia"/>
        </w:rPr>
      </w:pPr>
    </w:p>
    <w:tbl>
      <w:tblPr>
        <w:tblStyle w:val="12"/>
        <w:tblW w:w="9300" w:type="dxa"/>
        <w:tblInd w:w="-13" w:type="dxa"/>
        <w:tblLayout w:type="fixed"/>
        <w:tblCellMar>
          <w:top w:w="0" w:type="dxa"/>
          <w:left w:w="108" w:type="dxa"/>
          <w:bottom w:w="0" w:type="dxa"/>
          <w:right w:w="108" w:type="dxa"/>
        </w:tblCellMar>
      </w:tblPr>
      <w:tblGrid>
        <w:gridCol w:w="735"/>
        <w:gridCol w:w="1755"/>
        <w:gridCol w:w="1335"/>
        <w:gridCol w:w="1134"/>
        <w:gridCol w:w="1134"/>
        <w:gridCol w:w="1134"/>
        <w:gridCol w:w="1134"/>
        <w:gridCol w:w="939"/>
      </w:tblGrid>
      <w:tr>
        <w:tblPrEx>
          <w:tblCellMar>
            <w:top w:w="0" w:type="dxa"/>
            <w:left w:w="108" w:type="dxa"/>
            <w:bottom w:w="0" w:type="dxa"/>
            <w:right w:w="108" w:type="dxa"/>
          </w:tblCellMar>
        </w:tblPrEx>
        <w:trPr>
          <w:trHeight w:val="496" w:hRule="atLeast"/>
        </w:trPr>
        <w:tc>
          <w:tcPr>
            <w:tcW w:w="7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项号</w:t>
            </w:r>
          </w:p>
        </w:tc>
        <w:tc>
          <w:tcPr>
            <w:tcW w:w="175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邮寄地区</w:t>
            </w:r>
          </w:p>
        </w:tc>
        <w:tc>
          <w:tcPr>
            <w:tcW w:w="13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送达时效天数</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val="0"/>
                <w:color w:val="000000" w:themeColor="text1"/>
                <w:kern w:val="0"/>
                <w:sz w:val="21"/>
                <w:szCs w:val="21"/>
                <w:lang w:eastAsia="zh-CN"/>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邮寄物品单价（元）</w:t>
            </w:r>
          </w:p>
        </w:tc>
        <w:tc>
          <w:tcPr>
            <w:tcW w:w="939"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CellMar>
            <w:top w:w="0" w:type="dxa"/>
            <w:left w:w="108" w:type="dxa"/>
            <w:bottom w:w="0" w:type="dxa"/>
            <w:right w:w="108" w:type="dxa"/>
          </w:tblCellMar>
        </w:tblPrEx>
        <w:trPr>
          <w:trHeight w:val="618" w:hRule="atLeast"/>
        </w:trPr>
        <w:tc>
          <w:tcPr>
            <w:tcW w:w="7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c>
          <w:tcPr>
            <w:tcW w:w="175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c>
          <w:tcPr>
            <w:tcW w:w="13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破壁机</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宋体" w:cs="Times New Roman"/>
                <w:b w:val="0"/>
                <w:bCs w:val="0"/>
                <w:color w:val="auto"/>
                <w:sz w:val="21"/>
                <w:szCs w:val="21"/>
              </w:rPr>
              <w:t>20寸拉杆旅行箱</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宋体" w:cs="Times New Roman"/>
                <w:b w:val="0"/>
                <w:bCs w:val="0"/>
                <w:color w:val="auto"/>
                <w:sz w:val="21"/>
                <w:szCs w:val="21"/>
              </w:rPr>
              <w:t>空气炸锅</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新宋体" w:hAnsi="新宋体" w:eastAsia="新宋体" w:cs="新宋体"/>
                <w:b w:val="0"/>
                <w:bCs w:val="0"/>
                <w:sz w:val="21"/>
                <w:szCs w:val="21"/>
              </w:rPr>
              <w:t>电火锅</w:t>
            </w:r>
          </w:p>
        </w:tc>
        <w:tc>
          <w:tcPr>
            <w:tcW w:w="939"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96"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区内（含市区）</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96"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广东地区</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96"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区外（除广东）</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1235"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偏远区域（黑、吉、辽东三省，甘肃，青海，宁夏，西藏，新疆）</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bl>
    <w:p>
      <w:pPr>
        <w:pStyle w:val="7"/>
      </w:pPr>
    </w:p>
    <w:p>
      <w:pPr>
        <w:pStyle w:val="5"/>
        <w:spacing w:before="161"/>
        <w:ind w:left="243"/>
        <w:rPr>
          <w:rFonts w:ascii="仿宋" w:hAnsi="仿宋" w:eastAsia="仿宋" w:cs="仿宋"/>
          <w:color w:val="000000"/>
          <w:sz w:val="28"/>
          <w:szCs w:val="28"/>
        </w:rPr>
      </w:pPr>
      <w:r>
        <w:rPr>
          <w:rFonts w:hint="eastAsia" w:ascii="仿宋" w:hAnsi="仿宋" w:eastAsia="仿宋" w:cs="仿宋"/>
          <w:color w:val="000000"/>
          <w:sz w:val="28"/>
          <w:szCs w:val="28"/>
        </w:rPr>
        <w:t>注：1、所有价格均用人民币表示，单位为元，精确到个数位。</w:t>
      </w:r>
    </w:p>
    <w:p>
      <w:pPr>
        <w:pStyle w:val="5"/>
        <w:spacing w:before="161"/>
        <w:ind w:left="24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pacing w:val="-9"/>
          <w:sz w:val="28"/>
          <w:szCs w:val="28"/>
        </w:rPr>
        <w:t>、报价指货物、服务、随配附件、备品备件、工具、货物运抵指定交货地点</w:t>
      </w:r>
      <w:r>
        <w:rPr>
          <w:rFonts w:hint="eastAsia" w:ascii="仿宋" w:hAnsi="仿宋" w:eastAsia="仿宋" w:cs="仿宋"/>
          <w:color w:val="000000"/>
          <w:sz w:val="28"/>
          <w:szCs w:val="28"/>
        </w:rPr>
        <w:t>的各种费用和售后服务、税金及其它所有成本、费用的总和。</w:t>
      </w:r>
    </w:p>
    <w:p>
      <w:pPr>
        <w:pStyle w:val="5"/>
        <w:rPr>
          <w:rFonts w:ascii="仿宋" w:hAnsi="仿宋" w:eastAsia="仿宋" w:cs="仿宋"/>
          <w:color w:val="000000"/>
          <w:sz w:val="28"/>
          <w:szCs w:val="28"/>
        </w:rPr>
      </w:pPr>
    </w:p>
    <w:p>
      <w:pPr>
        <w:pStyle w:val="5"/>
        <w:tabs>
          <w:tab w:val="left" w:pos="6182"/>
        </w:tabs>
        <w:spacing w:before="190"/>
        <w:ind w:left="723"/>
        <w:rPr>
          <w:rFonts w:ascii="仿宋" w:hAnsi="仿宋" w:eastAsia="仿宋" w:cs="仿宋"/>
          <w:color w:val="000000"/>
          <w:sz w:val="28"/>
          <w:szCs w:val="28"/>
        </w:rPr>
      </w:pPr>
      <w:r>
        <w:rPr>
          <w:rFonts w:hint="eastAsia" w:ascii="仿宋" w:hAnsi="仿宋" w:eastAsia="仿宋" w:cs="仿宋"/>
          <w:color w:val="000000"/>
          <w:spacing w:val="-1"/>
          <w:sz w:val="28"/>
          <w:szCs w:val="28"/>
        </w:rPr>
        <w:t>法</w:t>
      </w:r>
      <w:r>
        <w:rPr>
          <w:rFonts w:hint="eastAsia" w:ascii="仿宋" w:hAnsi="仿宋" w:eastAsia="仿宋" w:cs="仿宋"/>
          <w:color w:val="000000"/>
          <w:sz w:val="28"/>
          <w:szCs w:val="28"/>
        </w:rPr>
        <w:t>定代表人或委托代理人（签字）:</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p>
    <w:p>
      <w:pPr>
        <w:pStyle w:val="5"/>
        <w:spacing w:before="5"/>
        <w:rPr>
          <w:rFonts w:ascii="仿宋" w:hAnsi="仿宋" w:eastAsia="仿宋" w:cs="仿宋"/>
          <w:color w:val="000000"/>
          <w:sz w:val="28"/>
          <w:szCs w:val="28"/>
        </w:rPr>
      </w:pPr>
    </w:p>
    <w:p>
      <w:pPr>
        <w:pStyle w:val="5"/>
        <w:tabs>
          <w:tab w:val="left" w:pos="4502"/>
        </w:tabs>
        <w:spacing w:before="74"/>
        <w:ind w:left="723"/>
        <w:rPr>
          <w:rFonts w:ascii="仿宋" w:hAnsi="仿宋" w:eastAsia="仿宋" w:cs="仿宋"/>
          <w:color w:val="000000"/>
          <w:sz w:val="28"/>
          <w:szCs w:val="28"/>
        </w:rPr>
      </w:pPr>
      <w:r>
        <w:rPr>
          <w:rFonts w:hint="eastAsia" w:ascii="仿宋" w:hAnsi="仿宋" w:eastAsia="仿宋" w:cs="仿宋"/>
          <w:color w:val="000000"/>
          <w:spacing w:val="-1"/>
          <w:sz w:val="28"/>
          <w:szCs w:val="28"/>
          <w:lang w:eastAsia="zh-CN"/>
        </w:rPr>
        <w:t>投标</w:t>
      </w:r>
      <w:r>
        <w:rPr>
          <w:rFonts w:hint="eastAsia" w:ascii="仿宋" w:hAnsi="仿宋" w:eastAsia="仿宋" w:cs="仿宋"/>
          <w:color w:val="000000"/>
          <w:sz w:val="28"/>
          <w:szCs w:val="28"/>
        </w:rPr>
        <w:t>供应商名称：</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p>
    <w:p>
      <w:pPr>
        <w:pStyle w:val="5"/>
        <w:spacing w:before="10"/>
        <w:rPr>
          <w:rFonts w:ascii="仿宋" w:hAnsi="仿宋" w:eastAsia="仿宋" w:cs="仿宋"/>
          <w:color w:val="000000"/>
          <w:sz w:val="28"/>
          <w:szCs w:val="28"/>
        </w:rPr>
      </w:pPr>
    </w:p>
    <w:p>
      <w:pPr>
        <w:pStyle w:val="5"/>
        <w:tabs>
          <w:tab w:val="left" w:pos="2523"/>
          <w:tab w:val="left" w:pos="3363"/>
          <w:tab w:val="left" w:pos="4083"/>
        </w:tabs>
        <w:spacing w:before="67"/>
        <w:ind w:left="723"/>
        <w:rPr>
          <w:rFonts w:hAnsi="宋体" w:cs="宋体"/>
          <w:sz w:val="28"/>
          <w:szCs w:val="28"/>
        </w:rPr>
      </w:pPr>
      <w:r>
        <w:rPr>
          <w:rFonts w:hint="eastAsia" w:ascii="仿宋" w:hAnsi="仿宋" w:eastAsia="仿宋" w:cs="仿宋"/>
          <w:color w:val="000000"/>
          <w:sz w:val="28"/>
          <w:szCs w:val="28"/>
        </w:rPr>
        <w:t>报价时间：</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
      <w:pPr>
        <w:jc w:val="both"/>
        <w:rPr>
          <w:sz w:val="28"/>
          <w:szCs w:val="28"/>
        </w:rPr>
      </w:pPr>
    </w:p>
    <w:sectPr>
      <w:footerReference r:id="rId6" w:type="default"/>
      <w:pgSz w:w="11906" w:h="16838"/>
      <w:pgMar w:top="1417" w:right="1701" w:bottom="170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787"/>
        <w:tab w:val="center" w:pos="697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706"/>
        <w:tab w:val="clear" w:pos="4153"/>
        <w:tab w:val="clear" w:pos="8306"/>
      </w:tabs>
      <w:rPr>
        <w:rFonts w:hint="eastAsia"/>
        <w:lang w:eastAsia="zh-CN"/>
      </w:rPr>
    </w:pPr>
    <w:r>
      <w:rPr>
        <w:rFonts w:hint="eastAsia"/>
        <w:lang w:eastAsia="zh-CN"/>
      </w:rPr>
      <w:tab/>
    </w:r>
  </w:p>
  <w:p>
    <w:pPr>
      <w:pStyle w:val="7"/>
      <w:tabs>
        <w:tab w:val="center" w:pos="4706"/>
        <w:tab w:val="clear" w:pos="4153"/>
      </w:tabs>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259176"/>
      <w:docPartObj>
        <w:docPartGallery w:val="autotext"/>
      </w:docPartObj>
    </w:sdtPr>
    <w:sdtContent>
      <w:sdt>
        <w:sdtPr>
          <w:id w:val="-1669238322"/>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rFonts w:hint="eastAsia"/>
                <w:lang w:val="en-US" w:eastAsia="zh-CN"/>
              </w:rPr>
              <w:t>9</w:t>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2BC1B"/>
    <w:multiLevelType w:val="singleLevel"/>
    <w:tmpl w:val="E562BC1B"/>
    <w:lvl w:ilvl="0" w:tentative="0">
      <w:start w:val="6"/>
      <w:numFmt w:val="chineseCounting"/>
      <w:suff w:val="nothing"/>
      <w:lvlText w:val="%1、"/>
      <w:lvlJc w:val="left"/>
      <w:rPr>
        <w:rFonts w:hint="eastAsia"/>
      </w:rPr>
    </w:lvl>
  </w:abstractNum>
  <w:abstractNum w:abstractNumId="1">
    <w:nsid w:val="16FB3F60"/>
    <w:multiLevelType w:val="singleLevel"/>
    <w:tmpl w:val="16FB3F60"/>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WI2ODYwYzUzNGZkNDYwOTkwZjMyNWZmNjAwNTkifQ=="/>
  </w:docVars>
  <w:rsids>
    <w:rsidRoot w:val="00AE1A36"/>
    <w:rsid w:val="00004A95"/>
    <w:rsid w:val="00020EF8"/>
    <w:rsid w:val="00035699"/>
    <w:rsid w:val="0005766F"/>
    <w:rsid w:val="00082EEC"/>
    <w:rsid w:val="000A4907"/>
    <w:rsid w:val="001146CA"/>
    <w:rsid w:val="00180B7C"/>
    <w:rsid w:val="001855EB"/>
    <w:rsid w:val="001F6C0B"/>
    <w:rsid w:val="00224DA4"/>
    <w:rsid w:val="002B08F7"/>
    <w:rsid w:val="002E6C04"/>
    <w:rsid w:val="002F0877"/>
    <w:rsid w:val="0031225D"/>
    <w:rsid w:val="003427AE"/>
    <w:rsid w:val="003574DE"/>
    <w:rsid w:val="003C51A1"/>
    <w:rsid w:val="00400DFC"/>
    <w:rsid w:val="00452EEC"/>
    <w:rsid w:val="00453ACE"/>
    <w:rsid w:val="004F65FF"/>
    <w:rsid w:val="00503671"/>
    <w:rsid w:val="00570B6B"/>
    <w:rsid w:val="00597799"/>
    <w:rsid w:val="00662805"/>
    <w:rsid w:val="00686E08"/>
    <w:rsid w:val="006C7ED2"/>
    <w:rsid w:val="006D7E0F"/>
    <w:rsid w:val="007212EA"/>
    <w:rsid w:val="00727BCF"/>
    <w:rsid w:val="00733FC6"/>
    <w:rsid w:val="00744A58"/>
    <w:rsid w:val="00764D49"/>
    <w:rsid w:val="007B181C"/>
    <w:rsid w:val="00921EBC"/>
    <w:rsid w:val="009239C5"/>
    <w:rsid w:val="009659BB"/>
    <w:rsid w:val="00A0113F"/>
    <w:rsid w:val="00AB7397"/>
    <w:rsid w:val="00AE1A36"/>
    <w:rsid w:val="00B33360"/>
    <w:rsid w:val="00B449A9"/>
    <w:rsid w:val="00B523D7"/>
    <w:rsid w:val="00B9001C"/>
    <w:rsid w:val="00BB2892"/>
    <w:rsid w:val="00BF000B"/>
    <w:rsid w:val="00C21BC5"/>
    <w:rsid w:val="00C41610"/>
    <w:rsid w:val="00D02D2C"/>
    <w:rsid w:val="00D428EB"/>
    <w:rsid w:val="00D53213"/>
    <w:rsid w:val="00D8309A"/>
    <w:rsid w:val="00D9251B"/>
    <w:rsid w:val="00D96BF5"/>
    <w:rsid w:val="00F3622D"/>
    <w:rsid w:val="00F471D5"/>
    <w:rsid w:val="00F64A27"/>
    <w:rsid w:val="00FF6F75"/>
    <w:rsid w:val="011B0469"/>
    <w:rsid w:val="02580631"/>
    <w:rsid w:val="02F43F77"/>
    <w:rsid w:val="0515288D"/>
    <w:rsid w:val="05A277D1"/>
    <w:rsid w:val="09015385"/>
    <w:rsid w:val="0B1B3E31"/>
    <w:rsid w:val="112F7F17"/>
    <w:rsid w:val="11F46E20"/>
    <w:rsid w:val="13433B2C"/>
    <w:rsid w:val="156E6AFD"/>
    <w:rsid w:val="195A06A6"/>
    <w:rsid w:val="195D7E38"/>
    <w:rsid w:val="1BD3624E"/>
    <w:rsid w:val="1C507CA5"/>
    <w:rsid w:val="1D1162ED"/>
    <w:rsid w:val="1EA266C0"/>
    <w:rsid w:val="1F274147"/>
    <w:rsid w:val="228B1DC1"/>
    <w:rsid w:val="24E24F53"/>
    <w:rsid w:val="25A246E2"/>
    <w:rsid w:val="277976C4"/>
    <w:rsid w:val="285A69A0"/>
    <w:rsid w:val="2E653175"/>
    <w:rsid w:val="30640F12"/>
    <w:rsid w:val="31263CEA"/>
    <w:rsid w:val="313922F8"/>
    <w:rsid w:val="32324D6F"/>
    <w:rsid w:val="37C14657"/>
    <w:rsid w:val="3905700A"/>
    <w:rsid w:val="3B023089"/>
    <w:rsid w:val="3B44206B"/>
    <w:rsid w:val="3C9F4BEE"/>
    <w:rsid w:val="40356427"/>
    <w:rsid w:val="40882D65"/>
    <w:rsid w:val="415A7525"/>
    <w:rsid w:val="42DF08CC"/>
    <w:rsid w:val="441B4215"/>
    <w:rsid w:val="455C4456"/>
    <w:rsid w:val="45D74194"/>
    <w:rsid w:val="472D3BA8"/>
    <w:rsid w:val="49CB3958"/>
    <w:rsid w:val="4B7031FE"/>
    <w:rsid w:val="4EAF056D"/>
    <w:rsid w:val="4ED60114"/>
    <w:rsid w:val="522C4F23"/>
    <w:rsid w:val="57011670"/>
    <w:rsid w:val="572F7695"/>
    <w:rsid w:val="58EA5271"/>
    <w:rsid w:val="593908DE"/>
    <w:rsid w:val="597A735F"/>
    <w:rsid w:val="5A683452"/>
    <w:rsid w:val="5D2B2C34"/>
    <w:rsid w:val="5D595746"/>
    <w:rsid w:val="5F917F2E"/>
    <w:rsid w:val="61B46226"/>
    <w:rsid w:val="62AB2B2E"/>
    <w:rsid w:val="65215031"/>
    <w:rsid w:val="665B220B"/>
    <w:rsid w:val="66AD5375"/>
    <w:rsid w:val="67633DED"/>
    <w:rsid w:val="67AA3777"/>
    <w:rsid w:val="6B352EA6"/>
    <w:rsid w:val="70E10D54"/>
    <w:rsid w:val="740578E3"/>
    <w:rsid w:val="76EC4A14"/>
    <w:rsid w:val="770A2D91"/>
    <w:rsid w:val="77CE4490"/>
    <w:rsid w:val="794F7635"/>
    <w:rsid w:val="7A6A1532"/>
    <w:rsid w:val="7FD2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0"/>
      <w:ind w:firstLine="420"/>
    </w:pPr>
    <w:rPr>
      <w:rFonts w:hAnsi="宋体"/>
      <w:szCs w:val="20"/>
    </w:rPr>
  </w:style>
  <w:style w:type="paragraph" w:styleId="4">
    <w:name w:val="index 8"/>
    <w:basedOn w:val="1"/>
    <w:next w:val="1"/>
    <w:qFormat/>
    <w:uiPriority w:val="0"/>
    <w:pPr>
      <w:ind w:left="2940"/>
    </w:pPr>
  </w:style>
  <w:style w:type="paragraph" w:styleId="5">
    <w:name w:val="Body Text"/>
    <w:basedOn w:val="1"/>
    <w:next w:val="1"/>
    <w:link w:val="22"/>
    <w:qFormat/>
    <w:uiPriority w:val="0"/>
    <w:pPr>
      <w:spacing w:line="380" w:lineRule="exact"/>
    </w:pPr>
    <w:rPr>
      <w:rFonts w:ascii="Calibri" w:hAnsi="Calibri" w:eastAsia="宋体" w:cs="Times New Roman"/>
      <w:kern w:val="0"/>
      <w:sz w:val="24"/>
      <w:szCs w:val="24"/>
    </w:rPr>
  </w:style>
  <w:style w:type="paragraph" w:styleId="6">
    <w:name w:val="Plain Text"/>
    <w:basedOn w:val="1"/>
    <w:next w:val="4"/>
    <w:link w:val="19"/>
    <w:qFormat/>
    <w:uiPriority w:val="0"/>
    <w:rPr>
      <w:rFonts w:ascii="宋体" w:hAnsi="Courier New" w:eastAsia="宋体" w:cs="Times New Roman"/>
      <w:kern w:val="0"/>
      <w:sz w:val="20"/>
      <w:szCs w:val="21"/>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000"/>
      </w:tabs>
      <w:spacing w:before="120" w:after="120" w:line="480" w:lineRule="exact"/>
      <w:ind w:left="126" w:leftChars="60" w:firstLine="160" w:firstLineChars="50"/>
      <w:jc w:val="left"/>
    </w:pPr>
    <w:rPr>
      <w:rFonts w:ascii="宋体" w:hAnsi="宋体"/>
      <w:b/>
      <w:bCs/>
      <w:caps/>
      <w:sz w:val="24"/>
    </w:r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qFormat/>
    <w:uiPriority w:val="99"/>
    <w:rPr>
      <w:rFonts w:ascii="Times New Roman" w:hAnsi="Times New Roman" w:eastAsia="宋体" w:cs="Times New Roman"/>
      <w:color w:val="0000FF"/>
      <w:u w:val="single"/>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纯文本 Char"/>
    <w:basedOn w:val="13"/>
    <w:semiHidden/>
    <w:qFormat/>
    <w:uiPriority w:val="99"/>
    <w:rPr>
      <w:rFonts w:ascii="宋体" w:hAnsi="Courier New" w:eastAsia="宋体" w:cs="Courier New"/>
      <w:szCs w:val="21"/>
    </w:rPr>
  </w:style>
  <w:style w:type="character" w:customStyle="1" w:styleId="19">
    <w:name w:val="纯文本 Char2"/>
    <w:link w:val="6"/>
    <w:qFormat/>
    <w:uiPriority w:val="0"/>
    <w:rPr>
      <w:rFonts w:ascii="宋体" w:hAnsi="Courier New" w:eastAsia="宋体" w:cs="Times New Roman"/>
      <w:kern w:val="0"/>
      <w:sz w:val="20"/>
      <w:szCs w:val="21"/>
    </w:rPr>
  </w:style>
  <w:style w:type="character" w:customStyle="1" w:styleId="20">
    <w:name w:val="标题 1 Char"/>
    <w:basedOn w:val="13"/>
    <w:link w:val="3"/>
    <w:qFormat/>
    <w:uiPriority w:val="9"/>
    <w:rPr>
      <w:b/>
      <w:bCs/>
      <w:kern w:val="44"/>
      <w:sz w:val="44"/>
      <w:szCs w:val="44"/>
    </w:rPr>
  </w:style>
  <w:style w:type="character" w:customStyle="1" w:styleId="21">
    <w:name w:val="纯文本 Char1"/>
    <w:semiHidden/>
    <w:qFormat/>
    <w:locked/>
    <w:uiPriority w:val="0"/>
    <w:rPr>
      <w:rFonts w:ascii="宋体" w:hAnsi="Courier New" w:eastAsia="宋体" w:cs="Times New Roman"/>
      <w:kern w:val="2"/>
      <w:sz w:val="21"/>
    </w:rPr>
  </w:style>
  <w:style w:type="character" w:customStyle="1" w:styleId="22">
    <w:name w:val="正文文本 Char"/>
    <w:basedOn w:val="13"/>
    <w:link w:val="5"/>
    <w:qFormat/>
    <w:uiPriority w:val="0"/>
    <w:rPr>
      <w:rFonts w:ascii="Calibri" w:hAnsi="Calibri" w:eastAsia="宋体" w:cs="Times New Roman"/>
      <w:kern w:val="0"/>
      <w:sz w:val="24"/>
      <w:szCs w:val="24"/>
    </w:rPr>
  </w:style>
  <w:style w:type="character" w:customStyle="1" w:styleId="23">
    <w:name w:val="纯文本 Char4"/>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DELL</Company>
  <Pages>10</Pages>
  <Words>3495</Words>
  <Characters>3779</Characters>
  <Lines>28</Lines>
  <Paragraphs>8</Paragraphs>
  <TotalTime>5</TotalTime>
  <ScaleCrop>false</ScaleCrop>
  <LinksUpToDate>false</LinksUpToDate>
  <CharactersWithSpaces>4011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2021-08-26T00:52:00Z</dcterms:created>
  <dc:creator>AutoBVT</dc:creator>
  <cp:lastModifiedBy>Administrator</cp:lastModifiedBy>
  <cp:lastPrinted>2023-03-23T03:35:00Z</cp:lastPrinted>
  <dcterms:modified xsi:type="dcterms:W3CDTF">2023-03-24T09:09:08Z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47597341EB1B4B0FA7E902C7CA1E854D</vt:lpwstr>
  </property>
</Properties>
</file>